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2025թվականի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2025թվականի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2025թվականի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2025թվականի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ՎԳԿՊ-ԷԱՃԱՊՁԲ-25/4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ԳՈՒԳԱՐՔ ԿՊ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աղելեւյծ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2մգ+500մգ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երկարատև ձերբազատմամբ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դյուրալույծ 1000մգ+22մկգ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500մգ+10մկգ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120մգ/5մլ ապակե կամ պլաստիկե շշիկ և չափիչ բաժակ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300մգ, բուսական ծագման դեղ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 0,5մգ/մլ, 10մլ պլաստիկե շշիկ
««վախենում է ջերմությունից»»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2025 թ-ին` ըստ ամիսների, ֆինանսական միջոցներ նախատեսվելու դեպքում կողմերի միջև կնքվող համաձայնագրի հետ միաժամանակ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