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կարդիոմոնիտորինգային համակարգ՝ կենտրոնական կայաններով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կարդիոմոնիտորինգային համակարգ՝ կենտրոնական կայաններով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մոնիտոր   էկրանի չափը ոչ պակաս  քան 15’’ , գունավոր հպումային, LCD: Մոնիտորինգի պարամետրերը ներառում են ՝ ԷՍԳ, RESP, NIBP, SPO2, TEMP2, EtCO2  S-T սեգմենտի  և առնվազն 16 տեսակի առիթմիայի  վերլուծություն: NIBP ռեժիմում ավելցուկային ճնշումից երկակի պաշտպանություն ԷՍԳ/ համաձայն IEC 60601-2-27:2012 Ուղիները՝ 3/5 I, II, III, aVR, aVL, aVF, V Ցուցադրամն զգայունությունը՝ Auto, 2.5mm/mV(x0.25), 5 mm/mV(x0.5), 10mm/mV(x1.0), 20mm/mV(x2.0), 40mm/mV(x4.0) Ուժեղացման ընրություն ՝ x0.125, x0.25, x0.5, x1, x2, x4, auto Sweep Speed (mm/s)՝ 12.5, 25, 50 Թողունակությունը դիագնոստիկ ռեժիմում՝ 0.05-100 Hz Մոնիտորինգ ռեժիմում ՝ 0.5-40 Hz Վիրաբուժական ռեժիմում ՝1-25 Hz Ուժեղ ռեժիմում  5-20 Hz Սրտի զարկերի միջակայքը bpm՝ Մեծահասակների դեպքում ՝ 15-300 bpm Մանկական և նորածին՝ 15-350 bpm RESP Մեթոդը՝  Տրանս-տորակալ բիո-իմպենդաս  Միջակայքը՝ Lead RA-LA, RA-LL, LA-RL,LL-RL Չափման միջակայքը՝ 0-120 rpm, Սկանավորման արագությունը (mm/s)՝ 6.25, 12.5, 25 SPO2 /համաձայն ISO 80601-2-61:2017 Չափման միջակայքը՝ 0-100% Ճշգրտությունը (70-100%) / Մեծահասակ/մանկական - ±2 % -նորածին՝ ±3 % Պերֆուզիան ինդեքս՝ 0.05-20 % Զարկերակային պուլսի միջակայքը (bpm) – 25-250 NIBP Մեթոդը՝ Ավտոմատ օսցիլոմետրիկ Գործարկամ ռեժիմները՝ Manual / Auto / STAT Չափման ինտերվալը ավտոմատ ռեժիմում 1/2/3/4/5/10/15/30/60/90/120/180/240/480min Պարամետրներ՝ Systolic, Diastolic, Mean Սիստոլիկ միջակայք (mmHg)՝ -Մեծահասակ - 30-280 -Մանկական- 30-230 -Նորածնային- 30-145 Դիաստոլիկ միջակայք (mmHg)՝ -Մեծահասակ – 10-220 -Մանկական- 10-165 -Նորածնային- 10-105 Միջին միջակայք(mmHg)՝ -Մեծահասակ – 10-240 -Մանկական- 10-175 -Նորածնային- 10-115 TEMP / համաձայն ISO 80601-2-56:2018 Միջակայք ՝ 0-50 ˚C (41 to 122 ˚F) Պարամետրներ ՝ T1, T2, and TD ԿԱՊՆՈԳՐԱՖԻԱՅԻ ՄՈԴՈՒԼ  Չափման մեթոդ - ինֆրակարմիր կլանում Հիմնական տեխնոլոգիա EtCO2 միջակայքը 0-ից 150 մմ Hg, (0-20%) RR միջակայքը 0 - 120 1 / րոպե APNEA ահազանգ՝ օգտագործողի կողմից ընտրված սահմանաչափերով՝ առնվազն 5-ից 40 վայրկյան։ Տվյալների պահպանում առնվազն  Թրենդ՝ 168 ժամ Ահազանգեր՝  200 ֆիզիոլոգիական ահազանգ, 100 տեխնիկական ահազանգ NIBP չափման արդյունքը՝ 1000 խումբ: Մարտկոցով աշխատանքի տևողությունը առնվազն 5 ժամ Համակարգչային ծրագրային ինտերֆեյս՝ RJ45, USB, քույրի կանչ  Ամբողջական համակարգը պետք է բաղկացած լինի 10 հիվանդի մոնիտորից, որոնցից թվով 9 մոնիտորը ուենա ԷՍԳ, RESP, NIBP, SPO2, TEMP2, EtCO2 հագեցվածությունը, իսկ 1 մոնիտորը ԷՍԳ, RESP, NIBP, SPO2, TEMP2, IBP, EtCO2+BIS+NMT։ Համակարգը պետք է ներառի նաև մոնիտորների կենտոնական կայան թվով  2 ստացիոնար` ոչ պակաս, քան 32'' տվյալների արտացոլման Full HD հեղուկ բյուրեղային էկրան (պատին ամրացման հնարավորություն),  կայան և 1 շարժական կայան։  Ստացիոնար կայաների համակարգիչները (2 հատ) առնվազն պետք է բավարարեն հետևյալ պարամետրերը՝ Core i5 11400, Cooler, Ram 16GB PC4, 2Tb HDD: Առաջարկվող հիվանդի մոնիտորի հետ համատեղելի տպիչ-1 հատ։ Լրակազմն իր մեջ պետք է ներառի նաև՝ Պատի ամրակ- 10  հատ Միանգամյա օգտագործման օդուղիների ադապտեր paed./adult_Mainstream mod. - 20 հատ: Բազմակի օգտագործման Reusable SpO2 սենսոր - 10 հատ: SpO2 երկարացման մալուխ - 10  հատ: 5-կապար ԷՍԳ մալուխ - 10  հատ:           Մեծահասակների համար նախատեսված NIBP բազմակի օգտագործման մանժետների հավաքածու-10  հատ Կրկնակի օգտագործման NIBP մանկական բռունցքների  հավաքածու-10  հատ Միանգամյա օգտագործման NIBP նորածնային բռունցքների  հավաքածու -10  հատ Կրկնակի օգտագործման ունիվերսալ խոռոչի ջերմաստիճանի սենսոր – 10  հատ Կրկնակի օգտագործման մանկական մաշկի ջերմաստիճանի ցուցիչ -10  հատ NIBP երկարացման խողովակ 2,5 մ – 10  հատ Կրկնակի օգտագործման ջերմաստիճանի զոնդ – 10  հատ: Օգտագործման ձեռնարկԲոլոր ներկայացված սարքավորումները նոր են, չօգտագործված: Բոլոր սահմանված սարքավորումները միասին կազմում են հիվանդի կարդիոմոնիտորինգային համակարգի անբաժանելի մաս և պետք է մատակարարվեն, տեղադրվեն և կարգաբերվեն վաճառողի կողմից որպես բնութագրով սահմանված միասնական համակարգ։ ՈՒղեկցող ձեռնարկ՝ առնվազն անգլերեն կամ ռուսերեն լեզուներով: Կենտրոնական կայաններով հիվանդների կարդիոմոնիտորինգային համակարգի  և  նրա սպասարկման համար սահմանվում է առնվազն 730 օրացուցային օր երաշխիքային ժամկետ` համակարգը  պատվիրատուի կողմից ընդունելու (տեղադրումից, կարգաբերումից, ուսուցումից և շահագործման հանձնելու) օրվա հաջորդող օրվանից: Երաշխիքային ժամկետում մատակարարը պարտավոր է անսարքությունը վերացնել մինչև 30 օրացույցային օրվա ընթացքում, եթե կողմերի միջև այլ ժամկետ սահմանված չէ։ Մատակարարման ենթակապետք է լինի նոր, չօգտագործված, գործարանային փաթեթավորմամբ, չլինի վերաթողարկված (not refurbished)։ Կնքվելիք պայմանագրով նախատեսված ապրանքի տեխնիկական բնութագրին համապատասխանող և դրա որևէ բաղադրիչի գծով որակական հատկանիշները գերազանցող ապրանքներ մատակարարելու դեպքում հնարավոր է ապրանքի ընդունումը, եթե առկա է հայտը նախագծող ներկայացուցչի (ներկայացուցիչների) գրավոր մասնագիտական եզրակացությունը: Սարքի առաքումը և տեղադրումը պետք է կատարվի մատակարարի կողմից՝ պատվիրատուի կողմից նշված հասցեով: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մինչև 40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