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ЕДИНАЯ СОЦИАЛЬНАЯ СЛУЖБА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Նալբանդյան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отправке коротких сообщений (SMS)</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Гагик Джанджугазян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gagik.janjughazyan@socservice.am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060654066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ЕДИНАЯ СОЦИАЛЬНАЯ СЛУЖБА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ՄՍԾ ԷԱՃԾՁԲ-25/10</w:t>
      </w:r>
      <w:r w:rsidRPr="005704A1">
        <w:rPr>
          <w:rFonts w:ascii="Calibri" w:hAnsi="Calibri" w:cs="Times Armenian"/>
          <w:lang w:val="ru-RU"/>
        </w:rPr>
        <w:br/>
      </w:r>
      <w:r w:rsidRPr="005704A1">
        <w:rPr>
          <w:rFonts w:ascii="Calibri" w:hAnsi="Calibri" w:cstheme="minorHAnsi"/>
          <w:lang w:val="af-ZA"/>
        </w:rPr>
        <w:t>2025.01.15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ЕДИНАЯ СОЦИАЛЬНАЯ СЛУЖБА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ЕДИНАЯ СОЦИАЛЬНАЯ СЛУЖБА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отправке коротких сообщений (SMS)</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отправке коротких сообщений (SMS)</w:t>
      </w:r>
      <w:r w:rsidR="005704A1" w:rsidRPr="005704A1">
        <w:rPr>
          <w:rFonts w:ascii="Calibri" w:hAnsi="Calibri"/>
          <w:b/>
          <w:lang w:val="ru-RU"/>
        </w:rPr>
        <w:t>ДЛЯНУЖД</w:t>
      </w:r>
      <w:r w:rsidR="00D80C43" w:rsidRPr="00D80C43">
        <w:rPr>
          <w:rFonts w:ascii="Calibri" w:hAnsi="Calibri"/>
          <w:b/>
          <w:lang w:val="hy-AM"/>
        </w:rPr>
        <w:t>ЕДИНАЯ СОЦИАЛЬНАЯ СЛУЖБА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ՄՍԾ 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gagik.janjughazyan@socservice.am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отправке коротких сообщений (SMS)</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397.78</w:t>
      </w:r>
      <w:r w:rsidRPr="005704A1">
        <w:rPr>
          <w:rFonts w:ascii="Calibri" w:hAnsi="Calibri"/>
          <w:szCs w:val="22"/>
        </w:rPr>
        <w:t xml:space="preserve"> драмом, российский рубль </w:t>
      </w:r>
      <w:r w:rsidRPr="005704A1">
        <w:rPr>
          <w:rFonts w:ascii="Calibri" w:hAnsi="Calibri"/>
          <w:lang w:val="hy-AM"/>
        </w:rPr>
        <w:t>3.874</w:t>
      </w:r>
      <w:r w:rsidRPr="005704A1">
        <w:rPr>
          <w:rFonts w:ascii="Calibri" w:hAnsi="Calibri"/>
          <w:szCs w:val="22"/>
        </w:rPr>
        <w:t xml:space="preserve">драмом, евро </w:t>
      </w:r>
      <w:r w:rsidRPr="005704A1">
        <w:rPr>
          <w:rFonts w:ascii="Calibri" w:hAnsi="Calibri"/>
          <w:lang w:val="hy-AM"/>
        </w:rPr>
        <w:t>408.04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ՄՍԾ ԷԱՃԾՁԲ-25/10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"ՄՍԾ 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ՄՍԾ 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"ՄՍԾ 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ՄՍԾ 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ՄՍԾ ԷԱՃԾՁԲ-25/10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Внедрение SMS-сервиса
Целью предоставления услуги является обеспечение уведомления бенефициаров о статусе заявки и платежей посредством sms-сообщений.
В рамках данного контракта планируется обслуживание максимум 129 381 SMS.
Структура платформы:
1. Отправление заявителям SMS-уведомление (армянскими или латинскими буквами) о том, что ответ на заявку удовлетворен или отклонен.
2. SMS -уведомление (армянскими или латинскими буквами) о принятых решениях о переводе суммы получателю для включения в список платежей.
3. Об информировании заявителя о дате, месте, времени проведения оценки функциональных возможностей человека (армянскими или латинскими буквами)
4. Платформа должна обеспечивать возможность отправки SMS-уведомлений на номера телефонов MNP (Перенос номера мобильного телефона).
5. Отчеты о полученных сообщениях
SMS-уведомления будут отправляться следующим образом: ЕСС - Сервер - Оператор связи - Заявитель.
Отчеты о полученных сообщениях и Общие требования
• Для полученных сообщений должен быть создан инструмент отчетности, который позволит сразу получать необходимый отчет по периоду, номеру телефона и их комбинации.
• Описание минимальных технических требований для обеспечения эффективности системы.
Исполнитель реализует
• Монтаж / установка и наладочные работы
• Предоставление электронного канала.
ПРАВИЛА ПРЕДОСТАВЛЕНИЯ УСЛУГ
1. Клиент - это лицо, давшее согласие на получение Контента.
2. Исполнитель также предоставляет службу технической поддержки, которая работает с понедельника по пятницу только в рабочее время (10:00-18:00) по электронной почте или телефону Исполнитель.
3. Исполнитель не несет ответственности за перерывы в обслуживании, связанные с техническим обслуживанием, ремонтными работами, а также в случае следующих ситуаций: проблемы с электроснабжением, отсутствие интернета по вине третьей стороны, программные и технические  сбои сервера исполнителя и другие ситуации.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своего пароля или в результате того, что он стал известен третьим лицам иным образом.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пароля или иного известия третьей стороне.
4. Заказчик обязуется использовать Сервис только для передачи информации своим сотрудникам и / или Клиентам.
5. Клиент обязуется не использовать Сервис для грубого, оскорбительного, унизительного или угрожающего характера, нанесения ущерба деловой репутации других лиц, нарушения авторских прав или других прав других лиц, разжигания национальной, религиозной или расовой ненависти, нецензурных выражений, подстрекательства к войне или других уголовных правонарушений являются политической рекламой или пропагандистским заявлением какой-либо политической партии.
6. В случае нарушения условий технического задания Исполнитель вправе прекратить оказание Услуг и расторгнуть Договор оказания Услуг в одностороннем порядке.
7. Заказчик обязан использовать Услугу в соответствии с требованиями законодательства РА только с целью передачи информации Клиентам. В случае необходимости предоставить Исполнителю Согласие Клиента на получение Контента как неопровержимое доказательство того, что Клиент добровольно получил сообщения.
8. Заказчик гарантирует, что доставленный Контент соответствует требованиям законодательства РА.
9. Информационные, рекламные МТ SMS-сообщения для Клиента носят исключительно информационный характер и отправляются только в рабочие дни с 10.00 до 21.00.
10. Сообщения о транзакциях MT электронные письма созданы специально для конкретного Клиента отправляются сразу после совершения соответствующей транзакции. Эти сообщения можно отправлять в любое время суток и час.
11. В случаях, когда Контент создается Заказчиком, последний должен учитывать следующие особенности:
а) В случае создания текстового сообщения в любой программе пакета программ ms office и последующего копирования sms-сообщения путем его копирования в Системе, любой знак препинания или символ, используемый в тексте (особенно не-юникод), может разбить SMS-сообщение; 
б) использование некоторых знаков препинания или букв вместе без пробела может быть преобразовано Системой в символы;
c) SMS-сообщение, содержащее более 70 символов Юникода и более 160 знаков латинского алфавита, разделяется платформой Оператора на две или более частей.
12. Заказчик оплачивает разделенное SMS-сообщение отдельно за каждую часть. 
13.SMS-сообщения на номер телефона в процессе переноса номера мобильного телефона и Голосовые сообщения могут быть недоступны по причинам, не зависящим от Исполнителя.
14. Услуга считается предоставленной, если sms-сообщение было доставлено на сервер Оператора,независимо от того, что Клиент получил его.
Условия доступа к Сайтам или Платформе Исполнителя
1.Настоящим Заявитель предоставляет Заказчику доступ к защищенному домену или платформе своих веб-сайтов (далее Веб-сайты). Для этого Исполнитель должен предоставить Исполнителю пароль и девиз в течение одного рабочего дня с момента подписания Договора, а в случае предоставления API-пропуска - соответствующий код Описание (данные) API-пропуска.
2. Пин код, пароль или код предоставляется путем отправки их на электронную почту Заказчика.
3. Предоставление доступа к сайтам и платформа позволяет Заказчику самостоятельно создавать, отправлять sms-сообщения. Доставка контента осуществляется автоматически через шлюз API.
4. Заказчик обязуется хранить пароль, девиз, пинкод, предоставленные Исполнителем совершенно секретно, чтобы данные API были строго конфиденциальными, не предоставлять их третьим лицам, принимать все возможные меры для предотвращения разглашения пароля и пин кода другим лицам для предотвращения их разглашения.
5. Заказчик обязан лично получить доступ к Сайтам или платформе Исполнителя через предоставленный ему пароль и не предоставлять доступ другим лицам к Защищенным областям Сайтов или платформе Исполнителя.
6. Если по какой-либо причине пароль, девиз или код стали известны третьей стороне, Заказчик должен немедленно уведомить Исполнителя, как только это станет известно.
7. Заказчик обязан:
а) использовать предоставленный ему доступ исключительно в пределах полномочий, определенных Договором;
б) не совершать действий, которые нарушат или каким-либо образом повредят программную систему исполнителя;
в) при создании и отправке sms-сообщений строго соблюдать все правила и требования, определенные техническим описанием договора.
8. В случае нарушения Заказчиком положений настоящего Приложения и технических условий или в любое время по своему усмотрению, Исполнитель блокирует пароль и пароль, предоставленный Заказчику, а также шлюз API. В случае блокировки из-за нарушений, Исполнитель может повторно активировать ее только в случае устранения этих нарушений Заказчиком.
9. В случае расторжения договора, доступ к защищенным областям или платформе сайтов блокируется с момента расторжения договора.
10. Прекращение действия приложения не влечет прекращения действия договора, если стороны договорились продолжить сотрудничество без предоставления заказчику доступа к защищенным областям или платформе сайтов.
Сдача отчетов
Отчеты о количестве отправленных исполнителем SMS-сообщений необходимо ежемесячно сдавать в ЕСС до 15-ого числа следующего месяца, а за декабрь - до 25 декабря.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