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ԵԱՍՄ-ԷԱՃԱՊՁԲ-25/19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Բաղդասարյան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ԵԱՍՄ-ԷԱՃԱՊՁԲ-25/19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ԵԱՍՄ-ԷԱՃԱՊՁԲ-25/19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ԵԱՍՄ-ԷԱՃԱՊՁԲ-25/19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Телевизоры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__730____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SMART, тип экрана LED, диагональ экрана не менее 55”/140 см, формат экрана 16:9, наличие цифрового и аналогового телевизионного приемника DVB-/T2/C/S2: мощность динамиков телевизора не менее 2x10 Вт, пульт дистанционного управления, интерфейсы: HDMI, USB, LAN, Optical Audio OUT, Bluetooth, WiFi, операционная система телевизора: Android/Tizen/WebOS, разрешение экрана: 4K, класс энергосбережения: A+. Наличие соответствующего крепления для стены. Продукт должен быть новым/неиспользованным, в заводской упаковке и с сертификатом соответствия. Гарантия 2 года, устранение проблем и дефектов в течение 3 дней в рамках гарантийного срока. Перевозка в сервисный центр и возврат выполняются за счет поставщика, наличие квитанции обязательно. Поставка товара должна быть выполнена победившей организацией.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SMART, тип экрана LED, диагональ экрана не менее 43”/109 см, формат экрана 16:9, наличие цифрового DVB-/T2/C/S2: мощность динамиков телевизора не менее 2x10 Вт, пульт дистанционного управления, интерфейсы: HDMI, USB, LAN, Optical Audio OUT, Bluetooth, WiFi, операционная система телевизора: Android/Tizen/WebOS, разрешение экрана: 4K, класс энергосбережения: A+. Наличие соответствующего крепления (для подвешивания с потолка). Продукт должен быть новым/неиспользованным, в заводской упаковке и с сертификатом соответствия. Гарантия 2 года, устранение проблем и дефектов в течение 3 дней в рамках гарантийного срока. Перевозка в сервисный центр и возврат выполняются за счет поставщика, наличие квитанции обязательно. Поставка товара должна и аналогового телевизионного приемника быть выполнена победившей организацией.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