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պատվաստանյութեր-25-4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պատվաստանյութեր-25-4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պատվաստանյութեր-25-4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deproteinised haemoderivate of calf blood,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 5%-ոց լուծույթ 250 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ապակե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aluminium hydroxide, magnesium hydroxide դեղակախույթ ներքին ընդունման 436մգ/մլ+70մգ/մլ+ 21,8մգ/մլ, 170մլ ապակե կամ պլաստիկե շշիկ և չափիչ գդալ 5մլ, 10մլ փաթեթիկներ,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Bary Sulfat, 100գ․, պոլիմերային բաժակ,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կաթիլաներարկման 100 մգ/մլ, 100 մլ պլաստիկե վակուումային փաթեթ՝ ՊՎՔ, երկպորտանի: Պահպանման պայմանները՝չոր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լուծույթ ներարկման 0,25մգ/մլ,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ցողացիր 4,8մգ/դեղաչափ 38գ տարրայում 50մլ, դեղաչափիչ մխոցով,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ն/ե կաթիլաներարկման 40 մգ/մլ, 100 մլ պլաստիկե վակուումային փաթեթ՝ 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cocarboxylase դեղափոշի ներարկման լուծույթի 50մգ, ամպուլ+ 2մլ լուծիչ,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oxymetazoline քթակաթիլներ 0,1մգ/մլ,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Sodium bicarbonate, լուծույթ կաթիլաներարկման 84մգ/մլ, 20մլ,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 50մլ պլաստիկե վակուումային փաթեթ՝ՊՎՔ պլաստիկե վակուումային փաթեթ,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insulin human (recombinant DNA) լուծույթ ներարկման, 100 ՄՄ/մլ, 10մլ ապակե սրվակ,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250մլ կաթիլային ներարկման համար, երկրորդային վակուում փաթեթավորում, պլաստիկե վակուումային փաթեթ՝ՊՎՔ, երկպորտանի: Պահպանման պայմանները՝ չոր 18 -25°C ջերմաստիճանի պայմաններում, երեխաների համար անհասանելի վայրում: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տետրահիդրատ, կալիումի ասպարագինատի հեմիհիդրատ magnesium asparaginate tetrahydrate, potassium asparaginate hemihydrate խտանյութ կաթիլաներարկման լուծույթի, 40մգ/մլ+45.2մգ/մլ, 10մլ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պլաստիկ փաթեթ, երկպորտանի, երկրորդային ոչ լուսաթափանց փայլաթիթեղային փաթեթավորում,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1լ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դեղաչափված 3,5մգ+2,5մգ+2,9մգ+ 10մգ, 18,9գ,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դեղահատ 200մգ,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լուծույթ ներարկման 20մգ/մլ,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misoprostol դեղահատ 200մկգ,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լուծույթ ներարկման 10մգ/մլ,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լուծույթ ներարկման 5մգ/մլ, 2մլ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atracurium լուծույթ ն/ե կաթիլաներարկման 10մգ/մլ, 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դեղակախույթ ներքին ընդունման 25մգ/մլ, 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լուծույթ ն/ե ներարկման, 5մգ/2մլ, 2մլ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թորած,Առաջնալին ՊՎՔ փաթեթավորում, 3000 մլ, երկպորտանի,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25գ,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articaine , epinephrine լուծույթ ներարկման 40մգ/մլ+ 0,01մգ/մլ, ոչ պակաս 1,7մլ փամփուշտ,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1:5000, 500մլ,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gliclazide դեղահատ կարգավորվող ձերբազատմամբ 60մգ,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carbetocin լուծույթ ներարկման 100 մկգ/մլ, 1 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Կոկարբօքսիլազ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ասպարագինատի ոտետրահիդրատ, կալիումի ասպարագինատի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Պերեհիդրոլ 30-33%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