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ԵԱՍՄ-ԷԱՃԱՊՁԲ-25/20 ծածկագրով հեղուկ գազի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ԵԱՍՄ-ԷԱՃԱՊՁԲ-25/20 ծածկագրով հեղուկ գազի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ԵԱՍՄ-ԷԱՃԱՊՁԲ-25/20 ծածկագրով հեղուկ գազի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ԵԱՍՄ-ԷԱՃԱՊՁԲ-25/20 ծածկագրով հեղուկ գազի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պրոպան, հեղուկ վիճակում, նախատեսված է որպես վառելիք օգտագործելու համար։
Պրոպանաբութանային այլ ընտրանքային վառելիք նախատեսված ավտոմոբիլային ներքին այրման շարժիչների համար, հիմնական բաղադրիչներն են՝ պրոպան, բութան և այլն, այլ բաղադրիչներն են՝ իզոբութան, պրոպիլեն, Էթան, Էթիլեն և այլ ածխաջրեր։
Ստանդարտը ԳՕՍՏ 20448-90: Գազալցակայանները պետք է գտնվեն Երևան քաղաքում: Պայմանական նշանները` վախենում է կրակից, անվտանգությունը` հրավտանգ, պայթյունավտանգ: Մատակարարումը կտրոնային եղանակով: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