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“Сурб Аствацамайр” Медицинский Центр</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Арташисян ул., 46/1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sagnumner@mail.ru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30 30 10 /4/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“Сурб Аствацамайр” Медицинский Центр</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ՍԱԲԿ-ԷԱՃԱՊՁԲ-25/22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“Сурб Аствацамайр” Медицинский Центр</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“Сурб Аствацамайр” Медицинский Центр</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“Сурб Аствацамайр” Медицинский Центр</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ՍԱԲԿ-ԷԱՃԱՊՁԲ-25/22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sagnumner@mail.ru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диагностический комплекс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ՍԱԲԿ-ԷԱՃԱՊՁԲ-25/22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“Сурб Аствацамайр” Медицинский Центр</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ՍԱԲԿ-ԷԱՃԱՊՁԲ-25/22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ՍԱԲԿ-ԷԱՃԱՊՁԲ-25/22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ՍԱԲԿ-ԷԱՃԱՊՁԲ-25/22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“Сурб Аствацамайр” Медицинский Центр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"ՍԱԲԿ-ԷԱՃԱՊՁԲ-25/22"*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“Сурб Аствацамайр” Медицинский Центр</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ՍԱԲԿ-ԷԱՃԱՊՁԲ-25/22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"ՍԱԲԿ-ԷԱՃԱՊՁԲ-25/22"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“Сурб Аствацамайр” Медицинский Центр*(далее — Заказчик) процедуре закупок под кодом ՍԱԲԿ-ԷԱՃԱՊՁԲ-25/22*.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ՍԱԲԿ-ԷԱՃԱՊՁԲ-25/22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"ՍԱԲԿ-ԷԱՃԱՊՁԲ-25/22"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“Сурб Аствацамайр” Медицинский Центр*(далее — Заказчик) процедуре закупок под кодом ՍԱԲԿ-ԷԱՃԱՊՁԲ-25/22*.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ՍԱԲԿ-ԷԱՃԱՊՁԲ-25/22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ՍԱԲԿ-ԷԱՃԱՊՁԲ-25/22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диагностический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Дистанционно управляемая универсальная цифровая рентгенографическая, рентгеноскопическая, настольно-стационарная ротационная система, предназначенная для исследования грудной клетки, общего живота, общей опорно-двигательной системы, педиатрических обследований, контрастных исследований желудочно-кишечного тракта. Выполнение рентгенографических исследований в прямой, боковой и наклонной проекциях. Вращение стола и съемка с фиксацией, дистанционное управление диапазоном поворота в градусах, не менее: +90° / -30 возможность автоматической фиксации в горизонтальном положении стола скорость изменения угла наклона, смещение поверхности стола в поперечном направлении не менее 6 градусов/С, не менее: 22 см размеры поверхности стола, не менее: 210 х 79 см моторизованное вертикальное перемещение стола, минимальная высота от пола в горизонтальном положении стола не менее 69-95 СМ, не более: скорость перемещения штатива рентгеновской трубки 69 см вдоль стола, вращение рентгеновской трубки не менее 5 см/с, не менее 90, 180 градусов (возможность съемки для носилок, инвалидных колясок и подставки для букса) съемка с наклонными выступами штатива, минимум: прозрачная рентгеновская трубка на 30 градусов для местной компрессии, положение для работы и стоянки автоматический пульт дистанционного управления компрессионной трубкой расстояние между фокусом рентгеновской трубки и динамическим детектором не менее: 110-150 см возможность управления наклоном, высотой, смещением поверхности стола, перемещением рентгеновской трубки со стола плоский цифровой детектор динамический цифровой детектор, тип: беспроводной динамический детектор размеры не менее: 43 x 43 см (рентгенография и рентгеноскопия) вес, не более: 3,5 кг расстояние между пикселями не более, оцифровка не менее 160 микрометров, пропускная способность детектора не менее 16 бит, пара линий на миллиметр, количество полей видимости не менее 3,1, наличие не менее 5 ячеек, пропускная способность не менее 40 мкм/см, плотность ячеек не менее 10.1 возможность отключения от сети при обследовании детей источник питания для рентгеновских снимков высокочастотный генератор инверторного типа мощность генератора не менее 80 кВт управление генератором с панели управления устройством приложения для обследования органов с заданными параметрами (кВт, ма, фокусный трек) диапазон силы тока при рентгенографии, не менее: диапазон изменения анодного напряжения при рентгенографии 10-1000 ма, диапазон изменения анодного напряжения не менее 40-150 кВ при рентгеноскопии, диапазон силы тока не менее 50-125 кВ при непрерывной рентгеноскопии, не менее 0,3 - Рентгеновская трубка 4,0 ма количество рентгеновских трубок в приборе: 1 шт. фокусирующих дорожек в рентгеновской трубке, не менее 2 фокусирующих малых дорожек, не более: 0,6 мм фокусирующих больших дорожек, не менее: максимальное напряжение трубки 1,2 мм, не менее: 150 кв теплоемкость анода, не менее: 600 000 ху рабочая мощность трубки, не менее, наличие вертикальной Буковой подставки мощностью 80 кВт проведение исследований с помощью портативного динамического детектора цифровая система обработки изображений на вертикальной подставке система шумоподавления система автоматической регулировки дозы и яркости изображения возможность сохранения последнего снимка на экране монитора отображение дозы облучения на экране в режиме реального времени частота импульсной флуороскопии не менее: 2, 3, 5, 7,5, 15 кадров в секунду частота последовательного рентгенографического режима не менее: 15 кадров в секунду, переход от Флуороскопии продолжительностью не менее 950 кадров к рентгенографическому режиму работа для быстрой организации, не более 0,9 в обработка изображений регулировка контрастности и яркости в реальном времени выделение контуров увеличение в реальном времени не менее чем в два раза виртуальная коллимация увеличение изображения исследуемой зоны без пациента очистка ненужных частей изображения аннотации форматы хранения изображений – DICOM, BMP, JPG стандарт DICOM для печати изображений с помощью комбинированных устройств DICOM интерфейс DICOM MWM, Mbps форматирование изображений перед печатью выбор места для рентгеновских снимков для печати хранение изображений на ленте хранение изображений не менее 60 000 изображений хранение изображений непосредственно на SSD-накопителе, емкость не менее 512 ГБ наличие модуля Субтракционной рентгенографии не менее 10 000 изображений, обработка изображений с помощью искусственного интеллекта и прогнозирование часто встречающихся патологий предоставление данных, включая COVID-19, автоматическое определение новообразований мониторы высокого разрешения монитор для системного управления, не менее 19 дюймов монитор для рентгеноскопии, не менее 19 дюймов Рентгенозащитное стекло, не менее 90 x 100 см другие условия гарантия на всю систему, не менее 12 месяцев система должна быть полностью новой, неиспользуемой, не переоборудованной. Наличие монтажных материалов, трансмиссий, кабелей доставка и установка устройства должны быть выполнены поставщиком по адресу, указанному заказчиком. выполнение монтажных, пусконаладочных работ сертифицированным инженером, Обучение персонала на месте квалифицированным специалистом, руководство пользователя, сертификаты CE mark (директива 93/42/EEC), ISO 13845 важное предварительное условие-оборудование должно быть произведено в США, Европе или Японии, а в случае производства в другой стране, кроме указанных стран, поставщик должен в обязательном порядке предоставить положительное заключение, полученное в результате двухлетнего использования не менее 3 крупных медицинских центров с 250 и более койко-мест, работающих в круглосуточном режиме: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ՍԱԲԿ-ԷԱՃԱՊՁԲ-25/22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подписания настоящего договора, в течение 40 календарных дней со дня вступления в силу договора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ՍԱԲԿ-ԷԱՃԱՊՁԲ-25/22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ՍԱԲԿ-ԷԱՃԱՊՁԲ-25/22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ՍԱԲԿ-ԷԱՃԱՊՁԲ-25/22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