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ԵԱՍՄ-ԷԱՃԱՊՁԲ-25/21 ծածկագրով հեռուստացույցների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ԵԱՍՄ-ԷԱՃԱՊՁԲ-25/21 ծածկագրով հեռուստացույցների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ԵԱՍՄ-ԷԱՃԱՊՁԲ-25/21 ծածկագրով հեռուստացույցների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ԵԱՍՄ-ԷԱՃԱՊՁԲ-25/21 ծածկագրով հեռուստացույցների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հեռուստացույցներ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SMART հեռուստացույց, էկրանի տեսակը LED, էկրանի անկյունագիծը նվազագույնը 55”/140սմ, էկրանի ֆորմատը 16:9, առկա լինի թվային և անալոգային հեռուստատեսության ընդունիչ DVB-/T2/C/S2:  Հեռուստացույցի բարձրախոսների հզորությունը  նվազագույնը 2x10 վատ, հեռակառավարման վահանակ, ինտերֆեյս՝ HDMI, USB, LAN, Optical Audio OUT, Bluetooth, WiFi, հեռուստացույցի օպերացիոն համակարգը՝ Android/ Tizen/ Webos, էկրանի կետայնությունը՝ 4K, էներգախնայողության դասը՝ A+: Համապատասխան պատի կախիչի առկայությամբ։  Ապրանքի լինի նոր/չօգտագործված, գործարանային փաթեթավորմամբ  և համապատասխանության սերտիֆիկատով:  Երաշխիքը 2 տարի,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կտրոնի առկայությունը  պարտադիր է։  Ապրանքների մատակարարումը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SMART հեռուստացույց, էկրանի տեսակը LED, էկրանի անկյունագիծը նվազագույնը 43”/109սմ, էկրանի ֆորմատը 16:9, առկա լինի թվային և անալոգային հեռուստատեսության ընդունիչ DVB-/T2/C/S2:  Հեռուստացույցի բարձրախոսների հզորությունը  նվազագույնը 2x10 վատ, հեռակառավարման վահանակ, ինտերֆեյս՝ HDMI, USB, LAN, Optical Audio OUT, Bluetooth, WiFi, հեռուստացույցի օպերացիոն համակարգը՝ Android/ Tizen/ Webos, էկրանի կետայնությունը՝ 4K, էներգախնայողության դասը՝ A+: Համապատասխան կախիչի (առաստաղից կախելու համար) առկայությամբ։  Ապրանքի լինի նոր/չօգտագործված, գործարանային փաթեթավորմամբ  և համապատասխանության սերտիֆիկատով:  Երաշխիքը 2 տարի,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կտրոնի առկայությունը  պարտադիր է։  Ապրանքների մատակարարումը պետք է իրականացնի հաղթող կազմակերպությունը։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