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ԵԱՍՄ-ԷԱՃԱՊՁԲ-25/21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ԵԱՍՄ-ԷԱՃԱՊՁԲ-25/21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ԵԱՍՄ-ԷԱՃԱՊՁԲ-25/21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ԵԱՍՄ-ԷԱՃԱՊՁԲ-25/21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ТЕЛЕВИЗОР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тип экрана LED, диагональ экрана не менее 55”/140 см, формат экрана 16:9, наличие цифрового и аналогового телевизионного приемника DVB-/T2/C/S2: мощность динамиков телевизора не менее 2x10 Вт, пульт дистанционного управления, интерфейсы: HDMI, USB, LAN, Optical Audio OUT, Bluetooth, WiFi, операционная система телевизора: Android/Tizen/WebOS, разрешение экрана: 4K, класс энергосбережения: A+. Наличие соответствующего крепления для стены. Продукт должен быть новым/неиспользованным, в заводской упаковке и с сертификатом соответствия. Гарантия 2 года, устранение проблем и дефектов в течение 3 дней в рамках гарантийного срока. Перевозка в сервисный центр и возврат выполняются за счет поставщика, наличие квитанции обязательно. Поставка товара должна быть выполнена победившей организацией.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тип экрана LED, диагональ экрана не менее 43”/109 см, формат экрана 16:9, наличие цифрового и аналогового телевизионного приемника DVB-/T2/C/S2: мощность динамиков телевизора не менее 2x10 Вт, пульт дистанционного управления, интерфейсы: HDMI, USB, LAN, Optical Audio OUT, Bluetooth, WiFi, операционная система телевизора: Android/Tizen/WebOS, разрешение экрана: 4K, класс энергосбережения: A+. Наличие соответствующего крепления (для подвешивания с потолка). Продукт должен быть новым/неиспользованным, в заводской упаковке и с сертификатом соответствия. Гарантия 2 года, устранение проблем и дефектов в течение 3 дней в рамках гарантийного срока. Перевозка в сервисный центр и возврат выполняются за счет поставщика, наличие квитанции обязательно. Поставка товара должна быть выполнена победившей организацией.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