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35A" w:rsidRDefault="0000135A" w:rsidP="0000135A">
      <w:pPr>
        <w:spacing w:line="360" w:lineRule="auto"/>
        <w:jc w:val="both"/>
      </w:pPr>
      <w:r>
        <w:t>* Ապրանքի մատակարարման ժամկետը, իսկ փուլային մատակարարման դեպքում` առաջին փուլի մատակարարման ժամկետը, սահմանվում է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25-ը:</w:t>
      </w:r>
    </w:p>
    <w:p w:rsidR="0000135A" w:rsidRDefault="0000135A" w:rsidP="0000135A">
      <w:pPr>
        <w:spacing w:line="360" w:lineRule="auto"/>
        <w:jc w:val="both"/>
      </w:pPr>
    </w:p>
    <w:p w:rsidR="0000135A" w:rsidRDefault="0000135A" w:rsidP="0000135A">
      <w:pPr>
        <w:spacing w:line="360" w:lineRule="auto"/>
        <w:jc w:val="both"/>
      </w:pPr>
      <w:r>
        <w:t xml:space="preserve">**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 » սյունակը: </w:t>
      </w:r>
    </w:p>
    <w:p w:rsidR="0000135A" w:rsidRDefault="0000135A" w:rsidP="0000135A">
      <w:pPr>
        <w:spacing w:line="360" w:lineRule="auto"/>
        <w:jc w:val="both"/>
      </w:pPr>
      <w:r>
        <w:t>*** Եթե պայմանագիրը կնքվում է "Գնումների մասին" ՀՀ օրենքի 15-րդ հոդվածի 6-րդ մասի հիման վրա,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սկսած:</w:t>
      </w:r>
    </w:p>
    <w:p w:rsidR="0000135A" w:rsidRDefault="0000135A" w:rsidP="0000135A">
      <w:pPr>
        <w:spacing w:line="360" w:lineRule="auto"/>
        <w:jc w:val="both"/>
      </w:pPr>
      <w:r>
        <w:t xml:space="preserve">  *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00135A" w:rsidRDefault="0000135A" w:rsidP="0000135A">
      <w:pPr>
        <w:spacing w:line="360" w:lineRule="auto"/>
        <w:jc w:val="both"/>
      </w:pPr>
      <w:r>
        <w:t xml:space="preserve">** Հրավերով նախատեսվում է մասնակցի կողմից առաջարկվող ապրանքի՝ ապրանքային նշանի, ֆիրմային անվանման, մակնիշի և արտադրողի վերաբերյալ տեղեկատվության ներկայացում, սակայն պայմանագիրը պետք է կնքվի Գնորդի հայեցողությամբ մեկ ապրանքային նշանով ապրանքի համար և մինչև համաձայնագրի ավարտը մատակարվի այդ մեկ ապրանքային նշանի ապրանքը: </w:t>
      </w:r>
    </w:p>
    <w:p w:rsidR="0000135A" w:rsidRDefault="0000135A" w:rsidP="0000135A">
      <w:pPr>
        <w:spacing w:line="360" w:lineRule="auto"/>
        <w:jc w:val="both"/>
      </w:pPr>
      <w:r>
        <w:t xml:space="preserve">        **  դեղի պիտանիության ժամկետները գնորդին հանձնման պահին պետք է լինեն հետևյալը`</w:t>
      </w:r>
    </w:p>
    <w:p w:rsidR="0000135A" w:rsidRDefault="0000135A" w:rsidP="0000135A">
      <w:pPr>
        <w:spacing w:line="360" w:lineRule="auto"/>
        <w:jc w:val="both"/>
      </w:pPr>
      <w:r>
        <w:t>ա. 2,5 տարվանից ավելի պիտանիության ժամկետ ունեցող դեղերը հանձնման պահին պետք է ունենան առնվազն 24 ամիս մնացորդային պիտանիության ժամկետ,</w:t>
      </w:r>
    </w:p>
    <w:p w:rsidR="0000135A" w:rsidRDefault="0000135A" w:rsidP="0000135A">
      <w:pPr>
        <w:spacing w:line="360" w:lineRule="auto"/>
        <w:jc w:val="both"/>
      </w:pPr>
      <w:r>
        <w:t>բ. մինչև 2,5 տարի պիտանիության ժամկետ ունեցող դեղերը հանձնման պահին պետք է ունենան առնվազն 12 ամիս մնացորդային պիտանիության ժամկետ,</w:t>
      </w:r>
    </w:p>
    <w:p w:rsidR="0000135A" w:rsidRDefault="0000135A" w:rsidP="0000135A">
      <w:pPr>
        <w:spacing w:line="360" w:lineRule="auto"/>
        <w:jc w:val="both"/>
      </w:pPr>
      <w:r>
        <w:t xml:space="preserve">գ. առանձին դեպքերում, այն է` </w:t>
      </w:r>
      <w:r>
        <w:rPr>
          <w:lang w:val="en-US"/>
        </w:rPr>
        <w:t>դեպքը</w:t>
      </w:r>
      <w:r w:rsidRPr="0000135A">
        <w:t xml:space="preserve"> </w:t>
      </w:r>
      <w:r>
        <w:t xml:space="preserve"> անհետաձգելի պահանջի բավարարման հիմնավորված անհրաժեշտությունը կամ դեղի սպառման համար սահմանված պիտանիության կարճ ժամկետը, հանձնելու պահին դեղի մնացորդային պիտանիության ժամկետը սահմանվում է պատվիրատուի կողմից, բայց ոչ պակաս, քան 3 ամիս: </w:t>
      </w:r>
    </w:p>
    <w:p w:rsidR="0000135A" w:rsidRDefault="0000135A" w:rsidP="0000135A">
      <w:pPr>
        <w:spacing w:line="360" w:lineRule="auto"/>
        <w:jc w:val="both"/>
      </w:pPr>
      <w:r>
        <w:lastRenderedPageBreak/>
        <w:t xml:space="preserve">      **Պարտադիր պայման է համարվում մասնակցի նկողմից ներկայացված դեղորայքի գրանցված լինելը դեղերի պետական ռեգիստրում՝ www.pharm.am էլ․ կայքում Գրանցված դեղերի ցանկ-ում, այլապես կմերժվի մասնակցի կողմից ներկայացված դեղորայքը։</w:t>
      </w:r>
    </w:p>
    <w:p w:rsidR="0000135A" w:rsidRDefault="0000135A" w:rsidP="0000135A">
      <w:pPr>
        <w:spacing w:line="360" w:lineRule="auto"/>
        <w:jc w:val="both"/>
      </w:pPr>
      <w:r>
        <w:t xml:space="preserve">     Մատակարարը պարտավորվում է դեղերը մատակարարելիս ներկայացնել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փակ բաժնետիրական ընկերության կողմից իրականացված լաբորատոր փորձաքննության եզրակացություն, բացառությամբ`</w:t>
      </w:r>
    </w:p>
    <w:p w:rsidR="0000135A" w:rsidRDefault="0000135A" w:rsidP="0000135A">
      <w:pPr>
        <w:spacing w:line="360" w:lineRule="auto"/>
        <w:jc w:val="both"/>
      </w:pPr>
      <w:r>
        <w:t xml:space="preserve">        բ. այն դեղերի,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(PIC/S) կամ ԵԱՏՄ անդամ երկրների իրավասու մարմինների կողմից տրված պատշաճ արտադրական գործունեության հավաստագիր,</w:t>
      </w:r>
    </w:p>
    <w:p w:rsidR="00E11C62" w:rsidRDefault="0000135A" w:rsidP="0000135A">
      <w:pPr>
        <w:spacing w:line="360" w:lineRule="auto"/>
        <w:jc w:val="both"/>
      </w:pPr>
      <w:r>
        <w:t xml:space="preserve">    գ. այն տեղական արտադրության դեղերի, որոնց արտադրողը ունի Հայաստանի Հանրապետության առողջապահության նախարարության կողմից տրված պատշաճ արտադրական գործունեության հավաստագիր (ՊԱԳ),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(ՊԱԳ) պատճեն:</w:t>
      </w:r>
    </w:p>
    <w:p w:rsidR="00516C89" w:rsidRDefault="00516C89" w:rsidP="0000135A">
      <w:pPr>
        <w:spacing w:line="360" w:lineRule="auto"/>
        <w:jc w:val="both"/>
      </w:pPr>
    </w:p>
    <w:p w:rsidR="00516C89" w:rsidRDefault="00516C89" w:rsidP="0000135A">
      <w:pPr>
        <w:spacing w:line="360" w:lineRule="auto"/>
        <w:jc w:val="both"/>
      </w:pPr>
    </w:p>
    <w:p w:rsidR="00516C89" w:rsidRPr="00516C89" w:rsidRDefault="00516C89" w:rsidP="0000135A">
      <w:pPr>
        <w:spacing w:line="360" w:lineRule="auto"/>
        <w:jc w:val="both"/>
        <w:rPr>
          <w:sz w:val="28"/>
          <w:lang w:val="en-US"/>
        </w:rPr>
      </w:pPr>
      <w:r w:rsidRPr="00516C89">
        <w:rPr>
          <w:sz w:val="28"/>
          <w:lang w:val="en-US"/>
        </w:rPr>
        <w:t xml:space="preserve">Սույնը վերաբերվում է բոլորը </w:t>
      </w:r>
      <w:r w:rsidR="00EE1485">
        <w:rPr>
          <w:sz w:val="28"/>
          <w:lang w:val="en-US"/>
        </w:rPr>
        <w:t>Չափ</w:t>
      </w:r>
      <w:bookmarkStart w:id="0" w:name="_GoBack"/>
      <w:bookmarkEnd w:id="0"/>
      <w:r w:rsidR="00EE1485">
        <w:rPr>
          <w:sz w:val="28"/>
          <w:lang w:val="en-US"/>
        </w:rPr>
        <w:t xml:space="preserve">աբաժիներին </w:t>
      </w:r>
    </w:p>
    <w:sectPr w:rsidR="00516C89" w:rsidRPr="00516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367"/>
    <w:rsid w:val="0000135A"/>
    <w:rsid w:val="00435382"/>
    <w:rsid w:val="00516C89"/>
    <w:rsid w:val="00912367"/>
    <w:rsid w:val="00E11C62"/>
    <w:rsid w:val="00EE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5066E"/>
  <w15:chartTrackingRefBased/>
  <w15:docId w15:val="{DF741120-B2CA-4ACE-9665-95C75303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2025-01-16T22:29:00Z</dcterms:created>
  <dcterms:modified xsi:type="dcterms:W3CDTF">2025-01-16T22:37:00Z</dcterms:modified>
</cp:coreProperties>
</file>