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 для нужд Министерства юстиции РА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ՀՀԱՆ-ԷԱՃԱՊՁԲ-25/06</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 для нужд Министерства юстиции РА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 для нужд Министерства юстиции РА на 2025 год</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 для нужд Министерства юстиции РА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ՀՀԱՆ-ԷԱՃԱՊՁԲ-25/06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ՀՀԱՆ-ԷԱՃԱՊՁԲ-25/06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45-100 кПа, содержание свинца — не более 5 мг/дм3, объемная доля бензола — не более 1%, плотность при температуре 15оC — 720-775 кг/м3, содержание серы — не более 10 мг/кг,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(С5 и выше) — 15%, прочие окислители — 10%, безопасность, маркировка и упаковка — согласно "Техническому регламенту топлива для двигателей внутреннего сгорания", утвержденному Постановлением Правительства Республики Армения N 1592-N от 11 ноября 2004 года. 
В виде 5 и/или 10 и/или 20 литровых талонов, действующих на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 апреля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