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 ԻՄ-ԷԱՃ-ԱՊՁԲ-25/1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&lt;&lt;ՎԱՌԵԼԻՔ&gt;&gt;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 ոչ պակաս 95: Շարժիչային մեթոդով՝ ոչ պակաս 85: Կապարի պարունակությունը՝ 5 մգ/դմ3 –ից ոչ ավելի: Խտությունը՝ 15օ C ջերմաստիճանում՝ 720-775 կգ/մ3 : Ծծմբի պարունակությունը՝ 10 մգ/կգ-ից ոչ ավելի: Ածխաջրածինների ծավալային մասը, ոչ ավելի՝ արոմատիկ – 35%, օլեֆիններ-18%, բենզոլի ծավալային մասը 1%-ից ոչ ավելի: Թթվածնի զանգվածային մասը՝ 2,7 %-ից ոչ ավելի, օքսիդիչների ծավալային մասը, ոչ ավելի՝ մեթանոլ -3%, էթանոլ – 5%, իզոպրոպիլ սպիրտ – 10%, իզոբութիլ սպիրտ -10%, եռաբութիլ սպիրտ – 7%, եթերներ (C5 և ավելի)-15%, այլ օքսիդիչներ – 10%: Մատակարարումը կտրոնային՝ 10 և 20 լիտրանոց կտրոններով։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Կտրոնները պետք է ունենան նվազագույնը 2 տարի ժամկետ: Պարտադիր պայման է մասնակիցը ունենա լցակայան Իջևան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ոչ պակաս  51.0 , խտությունը` 150 c 820-845կգ/մ3,  Ցետանային  թիվը ոչ պակաս 47.0/ձմեռային/ 
խտությունը` 150 c 800-840կգ/մ3, ստանդարտ` ՀՀ կառ. որոշում 16.06.2005 թ. № 894-ն տեխնիկական կանոնակարգի: Բռնկման ջերմաստիճանը` 55 C0-ից բարձր, «վախենում է կրակից», տեսքը` մաքուր և պարզ։ Մատակարարումը կտրոնային՝ 10 և 20 լիտրանոց կտրոններով: Կտրոնները պետք է ունենան նվազագույնը 2 տարի ժամկետ: Պարտադիր պայման է մասնակիցը ունենա լցակայան Իջևան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