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փոխադրման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փոխադրման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փոխադրման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փոխադրման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ԱԲՀ-ԷԱՃԾՁԲ-25/15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ԱԲՀ-ԷԱՃԾՁԲ-25/15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Աբովյան համայնքի 2025 թվականի կարիքների համար տրանսպորտային փոխադրման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Ավտոբուսային փոխադրումների ծառայություն մատուցողի կողմից ներկայացված պատվերի հիման վրա պետք է ապահովի անհրաժեշտ տրանսպորտային միջոցի առկայությունը պատվիրատուի կողմից նշված վայրում և ժամանակին: Ծառայությունների մատուցման համար անհրաժեշտ մեքենաները պետք է համապատասխանեն հետևյալ չափանիշներին.
1.	Ավտոբուս, անկախ մակնիշից, տեխնիկապես սարքին վիճակում, սրահը լինի կոկիկ և հարմարավետ:
2.	Վարորդը պետք է ունենա համապատասխան որակավորում, վարորդական իրավոււնք:
Ավտոբուս 22 տեղանոց՝ Աբովյան համայնքի տարածքում արժեքը՝ 20.000 ՀՀ դրամ, ներառյալ հետվերադարձը և սպասելավարձը: Աբովյան համայնքի տարածքից դուրս  մինչև 30 կմ-ի արժեքը՝ 30.000  ՀՀ դրամ, իսկ 30-ից 60 կմ՝ յուրաքանչյուր կմ-ի արժեքը՝ 1000 ՀՀ դրամ, 60 կմ-ից ավել, յուրաքանչյուր կմ-ի արժեքը՝ 800 ՀՀ դրամ:
Ավտոբուս 53 տեղանոց՝  Աբովյան համայնքի տարածքում արժեքը 20.000 ՀՀ դրամ, ներառյալ հետվերադարձը և սպասելավարձը: Աբովյան համայնքի տարածքից դուրս  մինչև 30 կմ-ի արժեքը՝ 60.000  ՀՀ դրամ, իսկ 30-ից 60 կմ՝ յուրաքանչյուր կմ-ի արժեքը՝ 1600 ՀՀ դրամ, 60 կմ-ից ավել, յուրաքանչյուր կմ-ի արժեքը՝ 1300 ՀՀ դրամ:
Սպասելավճարը ներառված է գումարի մեջ, իսկ հետվերադարձի պատվերի դեպքում ծառայությունը կմատուցվի 50% զեղչով ըստ վերը նշված արժեքների:
Պետք է ապահովել մեքենաների տրամադրումը նախապես պատվիրված ժամին և վայրում։
 Ծառայության մատուցումը պետք է կատարվի կտրոններով:
Ցանկալի է, որ կազմակերպությունն ունենա Աբովյանի վարչական շրջանում գրասենյակ կամ ներկայացուցիչ` դիսպետչեր:
Վճարումը կիրականացվի ըստ մատուցված  ծառայության կմ-ի։
Մասնակցի կողմից առաջարկված գինը տոկոսային հարաբերակցությամբ համամասնորեն կտարածվի վերը նշված արժեքների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2025թ.-ին՝ պայմանագիրը օրենքով սահմանված կարգով ուժի մեջ մտնելու օրվանից, ըստ պատվիրատուի պահանջի, մինչև տվյալ տարվա դեկտեմբերի 30-ը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