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АРМЕНИИ&gt;&gt;</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АРМЕНИИ&gt;&gt;</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ՃՇՀԱՀ-ԷԱՃԱՊՁԲ-25/02</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АРМЕНИИ&gt;&gt;</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АРМЕНИИ&gt;&gt;</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АРМЕНИИ&gt;&gt;</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ՃՇՀԱՀ-ԷԱՃԱՊՁԲ-25/02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АРМЕНИИ&gt;&gt;</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АРМЕНИИ&gt;&gt;*(далее — Заказчик) процедуре закупок под кодом ՃՇՀԱՀ-ԷԱՃԱՊՁԲ-25/02*.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АРМЕНИИ&gt;&gt;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АРМЕНИИ&gt;&gt;*(далее — Заказчик) процедуре закупок под кодом ՃՇՀԱՀ-ԷԱՃԱՊՁԲ-25/02*.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АРМЕНИИ&gt;&gt;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ՃՇՀԱՀ-ԷԱՃԱՊՁԲ-25/02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высококачественная родниковая вода, хлорированная, с фильтром с активированным углем, стерилизованная УФ-фильтром перед розливом, разливается в полимерные бутылки емкостью 18-20 литров, предназначенные для этой цели. Безопасность и маркировка в соответствии с» гигиеническими требованиями, предъявляемыми к безопасности и пищевой ценности продовольственного сырья и пищевых продуктов " № 2-III министра здравоохранения РА-4.9-01-2010 Об утверждении нормативов» 10.03.2010 г. Поставка должна быть осуществлена на следующий день по требованию заказчика, до 14: 00, силами и средствами продавца, а также в соответствии со статьями 8 и 9 Закона РА» О безопасности пищевых продуктов". до начала поставок продавец предоставляет покупателю в безвозмездное пользование 6 новых устройств для подачи воды-диспенсеров, которые возвращаются продавцу по истечении срока действия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полиэтиленовые бутылки емкостью 0,5 л. Согласно закону» О безопасности пищевых продуктов". поставка осуществляется за счет средств поставщика по указанному адресу. срок годности не менее 1 года после розлива, остаточный срок годности не менее 80% на момент поставки. поставка должна быть осуществлена на следующий день по требованию заказчика, до 14: 00,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 момента необходимости приобретения товара заказчиком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 момента необходимости приобретения товара заказчиком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