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ԱՄՄՀ-ԷԱՃԱՊՁԲ-25/28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2025թ. կարիքների համար «Գրասենյակային գույքի»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Անաստասիա Միրզոյան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ԱՄՄՀ-ԷԱՃԱՊՁԲ-25/28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2025թ. կարիքների համար «Գրասենյակային գույքի»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2025թ. կարիքների համար «Գրասենյակային գույքի»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ԱՄՄՀ-ԷԱՃԱՊՁԲ-25/28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2025թ. կարիքների համար «Գրասենյակային գույքի»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պահարանիկով (դարակով)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3.8828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2025.01.29.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ԱՄՄՀ-ԷԱՃԱՊՁԲ-25/28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ԱՄՄՀ-ԷԱՃԱՊՁԲ-25/28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ԱՄՄՀ-ԷԱՃԱՊՁԲ-25/28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ԱՄՄՀ-ԷԱՃԱՊՁԲ-25/28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ԱՄՄՀ-ԷԱՃԱՊՁԲ-25/28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«ԱՄՄՀ-ԷԱՃԱՊՁԲ-25/28»*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ԱՄՄՀ-ԷԱՃԱՊՁԲ-25/28*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«ԱՄՄՀ-ԷԱՃԱՊՁԲ-25/28»*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ԱՄՄՀ-ԷԱՃԱՊՁԲ-25/28*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Մասիս համայնքի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պահարանիկով (դարակով)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