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դեղորայքի ձեռքբերում ԲԲԿ-ԷԱՃ-ԱՊՁԲ-25/02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դեղորայքի ձեռքբերում ԲԲԿ-ԷԱՃ-ԱՊՁԲ-25/02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դեղորայքի ձեռքբերում ԲԲԿ-ԷԱՃ-ԱՊՁԲ-25/02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դեղորայքի ձեռքբերում ԲԲԿ-ԷԱՃ-ԱՊՁԲ-25/02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02%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հիմքով 0.5 %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200մգ/5մլ 90մլ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սրվ.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ն/ե  և  մ/մ սրվ.1գ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 գ ն/ե  և  մ/մ  սրվ.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մանկական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դ/փոշի ֆլակոններում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0,5% 250մլ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ԲԲԿ-ԷԱՃ-ԱՊՁԲ-25/02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10մգ + 10մգ, պլաստիկե տարայում դեղահատեր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0.2մգ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դեղահատ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մոմիկներ ուղիղաղիքային 20մգ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դեղահատեր, թաղանթապատ, երկարատև ձեռբազատմամբ 35մգ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02%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2մգ/գ, 25գ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ստրիպում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 նրբամածուկ 30մգ/գ+30մգ/գ  40գ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hemodialysate from calves blood protein-free քսուք 2.07մգ/գ, 20գ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շշերով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100մլ  շշիկներ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3լ –ոց տարաներով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հիմքով 0.5 %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chlorhexidine 0.5 %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chlorhexidine ջրային հիմքով 0.5 %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25մգ, ապակե տարայում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դեղահատեր թաղանթապատ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200մգ/5մլ 90մլ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200մգ/5մլ  90մլ օշարակ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սրվ. ն/ե   մ/մ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ampicillin դեղափոշի ներարկման լուծույթի 1000մգ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100մլ ապակե սրվակում և չափիչ գդալ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ն/ե  և  մ/մ սրվ.1գ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 գ ն/ե  և  մ/մ  սրվ.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 + 80մգ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specific antigen of rabies virus Vnukovo-32 strain, լիոֆիլիզատ մ/մ ներարկման լուծույթի, 2.5ՄՄ/մլ, 1մլ ամպուլներ  (1 դեղաչափ) և 1.1մլ ամպուլներ լուծիչով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0,5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 սրվակը պարունակում է 0.5մլ հակափայտացման անատոքսին յուրաքանչյուրում պատվաստումների 1-ական դեղաչափով: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շիճուկ 10000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Е տիպի 10000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150մգ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լուծույթ, ներարկման 5մգ/մլ, 2մլ ամպուլներ, պլաստիկե տակդիրում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tioctic acid խտանյութ կաթիլաներարկման լուծույթի 12մգ/մլ, 50մլ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մանկական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100մգ/5մլ 100մլ մանկական օշարակ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թաղանթապատ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ներարկման 10մգ/մլ, 2,5մլ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լուծույթ շնչառման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ketamine (ketamine hydrochloride) լուծույթ ներարկման 500մգ/10մլ, 10մլ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դ/փոշի ֆլակոններում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նատրիում)դեղափոշի, լիոֆիլացված, ներքին ընդունման լուծույթի 500մգ,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