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Contour Plus որոշման թեստ-երիզներ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Ventisorb™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6սմx11սմ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7,5սմx15սմ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SIDA-LENS ( Մոդել SDACY)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(Մոդել ALS IOL)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0,06% 1մլ /Auroblue/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polypropilen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CTR 12mm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Contour Plus որոշման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Contour Plus թեստ-երիզնե Նմուշի տեսակը՝մազանոթային արյուն Չափման միջակայքը` 0.6-33.3 մմոլ/լ Արյան ծավալը՝1-0.6 մկլ Թեստ-երիզների ժամկետը՝ պետք է չփոփոխվի անկախ սրվակի բացման պայմանից: Համակարգը համապատասխանում է EN ISO 15197:2013 չափորոշիչների պահանջներին: Պահպանման ջերմաստիճանը ՝ +0 մինչև +30 C: Տվյալ համակարգը համապատասխանում է եվրոպական դերեկտիվի 98/79/EC IVD չափորոշիչներին: Գործառնական բարձրություն՝ մինչև 6300 մ ծովի մակարդակից: Տվյալների փոխանցում համակարգչին` USB (MicroB): Արտադրողի կողմից հաստատված արտոնագիր (ավտորիզացիա) և հավաստագրեր արտադրողի ձևաթղթով: Հանձնման պահին (մեկ) տարի պիտանելության ժամկետի ապահովում, տուփը փակ է, մի կողմից ռուսերեն մակնշմամբ և չորս կողմից տուփի վրա առկա է նույն պատկերը: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N11 սայրի համար, բազմակի օգտագործման, բժշկական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պլաստմասե, տարողությունը՝ 1լ-1,2լ: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Ventisorb™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տարա 5լ, 4.5կգ գրանուլների չափսը 4/8M, չպետք է լինի փոշենման, փոքր գրանուլներ: էթիլային PH ինդիկատոր, գունային փոփոխությանհամար, որը դարձելի է՝ սպիտակ / մանուշակագույն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6սմx11սմ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6սմx11սմ, ստերիլ ժամկետի 2/3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7,5սմx15սմ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7,5սմx15սմ, ստերիլ ժամկետի 2/3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30սմx15սմ, ստերիլ ժամկետի 2/3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ատամնաբուժական վիրաբուժական ասեղ։  մեկանգամյա օգտագործման, չժանգոտվող մետաղից։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SIDA-LENS ( Մոդել SDACY)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Հիդրոֆիլ:  Ներակնային ոսպնյակի օպտիկական նյութը ` Ակրիլ (26% ջրի պարունակությամբ):  Ներակնային ոսպնյակի հատկություններ՝  Ասֆերային, մեկ կտոր, ծալովի դեղին ակրիլ:  Ներակնային ոսպնյակի երկարությունը՝  12.50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5°:  Պոզիցիոն անցքերի քանակը՝  0:  Առաջային խցիկի խորությունը՝  4,96 մմ:  Ներակնային ոսպնյակի օպտիկական A-կոնստանտը՝ 118.0:  Ոսպնյակի օպտիկական մասի բեկման ինդեքսը՝ 1,46: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Մեկ ամբողջական դիոպտրիայով՝    –6,0-ից +10,0  և +31.0 to +35.0:  Կես դիոպտրիայով՝ 10,5-ից +30,0:  Քաթրիջի օգտագործման տեսակը՝ մեկանգամյա:  Քաթրիջի ծայրի տրամագիծը՝  1,8-2,2մմ:  Քաթրիջի ծայրի թեքությունը՝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(Մոդել ALS IOL)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Խելացի մատրիցա: Ներակնային ոսպնյակի օպտիկական նյութը `  Փոխներթափանցող պոլիմերային ցանց հիդրոֆոբ և Հիդրոֆիլային ակրիլ (ջրի պարունակությունը 25%): Ներակնային ոսպնյակի մակերեսի բնույթը` Ինտեգրված 3D հիդրոֆոբ մակերես: Ներակնային ոսպնյակի հատկություններ՝  Ասֆերային, մեկ կտոր, ծալովի դեղին ակրիլ: Ներակնային ոսպնյակի երկարությունը՝  13.00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0°: Պոզիցիոն անցքերի քանակը՝  0: Ներակնային ոսպնյակի օպտիկական A-կոնստանտը՝ 118.0: Ներակնային ոսպնյակի օպտիկական մասի Abbe–ի թիվը՝  58: Ոսպնյակի օպտիկական մասի բեկման ինդեքսը՝ 1,462: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Ստանդարտ հատված։ Կես դիոպտրիայով՝    0,0-ից +32.0: Հատուկ հատված։ Կես դիոպտրիայով՝  –20,0-ից -0,5  և +32.5-ից +45.0: Քաթրիջի օգտագործման տեսակը՝ մեկանգամյա: Քաթրիջի ծայրի տրամագիծը՝  1,8-2,2մմ: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0,06% 1մլ /Auroblue/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1.000 - 1.005 գ/սմ3: Ներկող լուծույթի ծավալը շշիկում՝ 1 մլ: Պահպանման ջերմաստիճանը՝ 2°C - 35°C Օրիգինալ: Մատակարարելիս որակի սերտիֆիկատի/ների առկայությունը պարտադիր է: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Իզոտոնիկ, ստերիլ,ապիրոգեն  2.0% մեթիլցելյուլոզի վիսկոէլաստիկ ակնային լուծույթ շշիկի մեջ, 5.0 մլ տարողությամբ։  Յուրաքանչյուր 1մլ պարունակում է՝ հիդրօքսիպրոպիլ մեթիլ ցելյուլոզա (20 մգ),  նատրիումի քլորիդ (NaCl) (4,9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զանգվածը՝80,000 դալտոնից բարձր։ Մածուցիկությունը՝ 6000 ± 1000  mPa.s։ Օսմոլալությունը՝ 285± 15 mOsm / կգ ։ Ph`6.0- 7.8: Կիրառվում է աչքի առաջնային սեգմենտի վիր.ժամանակ։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նիզակաձեւ, տարատեսակը՝ անվտանգ (safety), շեղբի լայնությունը՝ 1.2 մմ (20G),  շեղբը ուղիղ :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 շեղբի լայնությունը՝ 2.758 մմ, շեղբը թեք, թեքությունը՝ 45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2.0 մմ, շեղբը թեք՝  թեքությունը 60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polypropilen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10/0, չներծծվող, ասեղի տեսակը շպատելանման(Spatula) կրկնակի կողային սրվածքով, ստերիլ: Թելի բաղադրություն՝ պրոպիլենի պոլիմեր։  Ասեղը՝ բարձրորակ չժանգոտվող մակնիշի պողպատից, սիլիկոնային ծածկույթով, երկու կտրող կողմերով, ատրավմատիկ։ Ասեղների չափը 16.15 մմ, ուղիղ, թելի երկարությունը ոչ պակաս, քան՝ 20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CTR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Կապսուլյար օղ,  նյութը՝ պոլիմեթիլմետակրիլատ (PMMA):Կապսուլյար օղի չափսը բաց վիճակում՝ 12.00 մմ, սեղմված վիճակում՝ 10.00 մմ: Կապսուլյար օղը թափանցիկ է (անգույն): Մատակարարելիս որակի սերտիֆիկատի/ների առկայությունը պարտադիր է: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Բիկարբոնատ քարտրիջի կորպուս- պոլիմերային: Առաջարկվող քարտրիջը պետք է թույլատրված լինի Gambro/Baxter կազմակերպության կողմից և նախատեսված լինի AK98 հեմոդիալիզային սարքի համար: Քարտրիջի հերմետիկությունը՝ քարտրիջի ծայրերում մեկուսիչ կափարիչների առկայությունը: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Քարթրիջի երկարությունը 236 մմ ± 1 մմ: Քարթրիջի տրամագիծը, ամենալայն մասը, 85 մմ ± 1 մմ: Տևողությունը (ծախսը) դիալիզատի. 500 մլ ժամանակ / առնվազն 6 ժամ, 700 մլ ժամանակ / առնվազն 4 ժամ: CE Mark 93/42 որակի վկայականի առկայություն: ISO 13485 որակի վկայականի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Contour Plus որոշման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Ventisorb™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6սմx11սմ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7,5սմx15սմ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SIDA-LENS ( Մոդել SDACY)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(Մոդել ALS IOL)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0,06% 1մլ /Auroblue/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polypropilen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CTR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