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ЗАО "Национальный центр пульмонологии Министерства здравоохранения РА" на приобретение лекарств для нужд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ЗАО "Национальный центр пульмонологии Министерства здравоохранения РА" на приобретение лекарств для нужд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ЗАО "Национальный центр пульмонологии Министерства здравоохранения РА" на приобретение лекарств для нужд 2025</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ЗАО "Национальный центр пульмонологии Министерства здравоохранения РА" на приобретение лекарств для нужд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L-վալին, L-լիզին (L-լիզինի մոնոացետատ), L-մեթիոնին, L-թրեոնին, L-ֆենիլալանին, L-ալանին, L-արգինին, գլիցին, L-հիստիդին, L-պրոլին, L-սերին, L-թիրոզին, տաուրին,     L-տրիպտոֆան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Ոսկեհազարուկի խոտ, քաշմի արմատներ, հազրեվարդի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Ինհալացիյայի համար հիպերտոնիկ 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Հիալուրոնիդազ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դեքվալինիում (դեքվալինիումի քլորիդ), էնօքսոլոն, հիդրոկորտիզոն (հիդրոկորտիզոնի ացետատ), թիրոթրիցին,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դոքսիլամինի սուկցինատ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L-վալին, L-լիզին (L-լիզինի մոնոացետատ), L-մեթիոնին, L-թրեոնին, L-ֆենիլալանին, L-ալանին, L-արգինին, գլիցին, L-հիստիդին, L-պրոլին, L-սերին, L-թիրոզին, տաուրին,     L-տրիպտոֆան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Ոսկեհազարուկի խոտ, քաշմի արմատներ, հազրեվարդի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Ինհալացիյայի համար հիպերտոնիկ ստերիլ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Հիալուրոնիդազ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դեքվալինիում (դեքվալինիումի քլորիդ), էնօքսոլոն, հիդրոկորտիզոն (հիդրոկորտիզոնի ացետատ), թիրոթրիցին,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դոքսիլամինի սուկցինատ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