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полиграфической продукции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010596021, Պատասխանատու ստորաբաժանում՝ 010596500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ԷԱՃԱՊՁԲ-2025/Ա-31</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полиграфической продукции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полиграфической продукции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полиграфической продукции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печатающих устройств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ԷԱՃԱՊՁԲ-2025/Ա-31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для печати в ящиках, в металлических тарах, массой 1,0-2,5 кг. Срок годности не менее 01. 06. 2026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Многоцелевая промышленная смазка на основе минерального масла с высокой степенью липкости. Он содержит высокоэффективные материалы для защиты узловых контактов от царапин. Смазка обеспечивает скольжение и вращение рабочих подшипников в тяжелых условиях. Рабочая температура от    -300C  до +1200C. Верхняя граница 1300C для короткого промежутка.
1. ARAL Radlagerfett               6. FINA Pluton AX 2 
2. AGIP Autol Top 2000 oder  7. KLUBER  Centoplex 2EP
    LongtimeGrease 2          8. MOBIL Mobilgrease XHP 222
3. BP Energrease LS 2           9. OPTIMOL Longtime PD 2
4. DEA Paragon EP 2             10. SHELL Retinax LX 2
5. ESSO Unirex № 2 order     11. TOTAL Multis EP 2
                                               Essonorva 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печатающих устройств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ткань, многослойный тканевый филтр-мешок для холодильника технотранс (альфа). Размеры 200x250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/каптал/, хлопчатобумажная ткань, с лентами разных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переплетная, ткань: 70, 80, 90, 95, 96, 112, см шириной крахмальная, отбеленная: 65, 75, 80, 90, 105 см ширина крахмальная. ГОСТ 11109-90.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100 кг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40 литр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 дней 12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20 дней 1000 метр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Ханджяна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дней 100дней 150 метр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краска, водоэмульсионка, акрил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печатающих устройств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медицинской марли: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