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2AC0D" w14:textId="696EF070" w:rsidR="00997D98" w:rsidRPr="008D0F8F" w:rsidRDefault="00997D98" w:rsidP="008D0F8F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9D4817">
        <w:rPr>
          <w:rFonts w:ascii="GHEA Grapalat" w:hAnsi="GHEA Grapalat"/>
          <w:sz w:val="24"/>
          <w:szCs w:val="24"/>
          <w:lang w:val="hy-AM"/>
        </w:rPr>
        <w:t>ՏԵԽՆԻԿԱԿԱՆ ԲՆՈՒԹԱԳԻՐ - ԳՆՄԱՆ ԺԱՄԱՆԱԿԱՑՈՒՅՑ*</w:t>
      </w:r>
    </w:p>
    <w:tbl>
      <w:tblPr>
        <w:tblW w:w="391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1719"/>
        <w:gridCol w:w="10"/>
        <w:gridCol w:w="3984"/>
        <w:gridCol w:w="684"/>
        <w:gridCol w:w="1008"/>
        <w:gridCol w:w="2253"/>
      </w:tblGrid>
      <w:tr w:rsidR="00594F98" w:rsidRPr="009D4817" w14:paraId="64178F81" w14:textId="77777777" w:rsidTr="00A94C12">
        <w:trPr>
          <w:trHeight w:val="401"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8B8D4" w14:textId="78188BA4" w:rsidR="00594F98" w:rsidRDefault="00594F98" w:rsidP="008D0F8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A94C12" w:rsidRPr="009D4817" w14:paraId="2853681E" w14:textId="1B65F779" w:rsidTr="00A94C12">
        <w:trPr>
          <w:trHeight w:val="401"/>
        </w:trPr>
        <w:tc>
          <w:tcPr>
            <w:tcW w:w="2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74B615" w14:textId="1F54BE61" w:rsidR="00A94C12" w:rsidRPr="009D4817" w:rsidRDefault="00A94C12" w:rsidP="008D0F8F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84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184E8E" w14:textId="60E15690" w:rsidR="00A94C12" w:rsidRDefault="00A94C12" w:rsidP="00E37344">
            <w:pPr>
              <w:spacing w:after="0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6A6B57">
              <w:rPr>
                <w:rFonts w:ascii="GHEA Grapalat" w:hAnsi="GHEA Grapalat"/>
                <w:sz w:val="20"/>
                <w:szCs w:val="20"/>
                <w:lang w:val="hy-AM"/>
              </w:rPr>
              <w:t>նվանումը</w:t>
            </w:r>
            <w:r w:rsidRPr="008D0F8F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</w:t>
            </w:r>
            <w:r w:rsidRPr="006A6B57">
              <w:rPr>
                <w:rFonts w:ascii="GHEA Grapalat" w:hAnsi="GHEA Grapalat"/>
                <w:sz w:val="20"/>
                <w:szCs w:val="20"/>
                <w:lang w:val="hy-AM"/>
              </w:rPr>
              <w:t>գնումների պլանով նախա</w:t>
            </w:r>
          </w:p>
          <w:p w14:paraId="5F7A4840" w14:textId="6C8A63B7" w:rsidR="00A94C12" w:rsidRPr="009D4817" w:rsidRDefault="00A94C12" w:rsidP="00E37344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A6B57">
              <w:rPr>
                <w:rFonts w:ascii="GHEA Grapalat" w:hAnsi="GHEA Grapalat"/>
                <w:sz w:val="20"/>
                <w:szCs w:val="20"/>
                <w:lang w:val="hy-AM"/>
              </w:rPr>
              <w:t>տեսված միջանցիկ ծածկագիրը` ըստ ԳՄԱ դասակարգման (CPV)</w:t>
            </w:r>
          </w:p>
        </w:tc>
        <w:tc>
          <w:tcPr>
            <w:tcW w:w="195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4146A8" w14:textId="14206449" w:rsidR="00A94C12" w:rsidRPr="009D4817" w:rsidRDefault="00A94C12" w:rsidP="006E5AB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A6B57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3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40149" w14:textId="44FB66FD" w:rsidR="00A94C12" w:rsidRDefault="00A94C12" w:rsidP="00E37344">
            <w:pPr>
              <w:spacing w:after="0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6A6B57">
              <w:rPr>
                <w:rFonts w:ascii="GHEA Grapalat" w:hAnsi="GHEA Grapalat"/>
                <w:sz w:val="20"/>
                <w:szCs w:val="20"/>
                <w:lang w:val="hy-AM"/>
              </w:rPr>
              <w:t>ափ</w:t>
            </w:r>
          </w:p>
          <w:p w14:paraId="49A23346" w14:textId="77777777" w:rsidR="00A94C12" w:rsidRDefault="00A94C12" w:rsidP="00E37344">
            <w:pPr>
              <w:spacing w:after="0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A6B57">
              <w:rPr>
                <w:rFonts w:ascii="GHEA Grapalat" w:hAnsi="GHEA Grapalat"/>
                <w:sz w:val="20"/>
                <w:szCs w:val="20"/>
                <w:lang w:val="hy-AM"/>
              </w:rPr>
              <w:t>ման միա</w:t>
            </w:r>
          </w:p>
          <w:p w14:paraId="2F406583" w14:textId="6E95D187" w:rsidR="00A94C12" w:rsidRPr="009D4817" w:rsidRDefault="00A94C12" w:rsidP="00E37344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A6B57">
              <w:rPr>
                <w:rFonts w:ascii="GHEA Grapalat" w:hAnsi="GHEA Grapalat"/>
                <w:sz w:val="20"/>
                <w:szCs w:val="20"/>
                <w:lang w:val="hy-AM"/>
              </w:rPr>
              <w:t>վորը</w:t>
            </w:r>
          </w:p>
        </w:tc>
        <w:tc>
          <w:tcPr>
            <w:tcW w:w="4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52F8CA" w14:textId="3C6C8615" w:rsidR="00A94C12" w:rsidRDefault="00A94C12" w:rsidP="00E37344">
            <w:pPr>
              <w:spacing w:after="0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6A6B57">
              <w:rPr>
                <w:rFonts w:ascii="GHEA Grapalat" w:hAnsi="GHEA Grapalat"/>
                <w:sz w:val="20"/>
                <w:szCs w:val="20"/>
                <w:lang w:val="hy-AM"/>
              </w:rPr>
              <w:t>նդհա</w:t>
            </w:r>
          </w:p>
          <w:p w14:paraId="416E8264" w14:textId="771F32B9" w:rsidR="00A94C12" w:rsidRPr="009D4817" w:rsidRDefault="00A94C12" w:rsidP="00E37344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A6B57">
              <w:rPr>
                <w:rFonts w:ascii="GHEA Grapalat" w:hAnsi="GHEA Grapalat"/>
                <w:sz w:val="20"/>
                <w:szCs w:val="20"/>
                <w:lang w:val="hy-AM"/>
              </w:rPr>
              <w:t>նուր քանակը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1B77" w14:textId="5B0B1955" w:rsidR="00A94C12" w:rsidRPr="009D4817" w:rsidRDefault="00A94C12" w:rsidP="008D0F8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առաքումը</w:t>
            </w:r>
          </w:p>
        </w:tc>
      </w:tr>
      <w:tr w:rsidR="00A94C12" w:rsidRPr="009D4817" w14:paraId="72D95F0B" w14:textId="77777777" w:rsidTr="00A94C12">
        <w:trPr>
          <w:trHeight w:val="1590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221" w14:textId="77777777" w:rsidR="00A94C12" w:rsidRPr="009D4817" w:rsidRDefault="00A94C12" w:rsidP="008D0F8F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4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C51E" w14:textId="77777777" w:rsidR="00A94C12" w:rsidRPr="009D4817" w:rsidRDefault="00A94C12" w:rsidP="008D0F8F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F487" w14:textId="77777777" w:rsidR="00A94C12" w:rsidRPr="009D4817" w:rsidRDefault="00A94C12" w:rsidP="008D0F8F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B6B6" w14:textId="77777777" w:rsidR="00A94C12" w:rsidRPr="009D4817" w:rsidRDefault="00A94C12" w:rsidP="008D0F8F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5222" w14:textId="77777777" w:rsidR="00A94C12" w:rsidRPr="009D4817" w:rsidRDefault="00A94C12" w:rsidP="008D0F8F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692" w14:textId="6BBBAD89" w:rsidR="00A94C12" w:rsidRPr="009D4817" w:rsidRDefault="00A94C12" w:rsidP="006E5AB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Հասցեն և ժ</w:t>
            </w:r>
            <w:r w:rsidRPr="009D4817">
              <w:rPr>
                <w:rFonts w:ascii="GHEA Grapalat" w:hAnsi="GHEA Grapalat"/>
                <w:sz w:val="20"/>
                <w:szCs w:val="20"/>
                <w:lang w:val="hy-AM"/>
              </w:rPr>
              <w:t>ամ</w:t>
            </w:r>
          </w:p>
          <w:p w14:paraId="30FCF1EA" w14:textId="5DC14120" w:rsidR="00A94C12" w:rsidRPr="009D4817" w:rsidRDefault="00A94C12" w:rsidP="006E5AB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D4817">
              <w:rPr>
                <w:rFonts w:ascii="GHEA Grapalat" w:hAnsi="GHEA Grapalat"/>
                <w:sz w:val="20"/>
                <w:szCs w:val="20"/>
                <w:lang w:val="hy-AM"/>
              </w:rPr>
              <w:t>կետը</w:t>
            </w:r>
          </w:p>
        </w:tc>
      </w:tr>
      <w:tr w:rsidR="00A94C12" w:rsidRPr="00A94C12" w14:paraId="49021DEE" w14:textId="1DFF50FD" w:rsidTr="00A94C12">
        <w:trPr>
          <w:trHeight w:val="24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189F" w14:textId="714315C4" w:rsidR="00A94C12" w:rsidRPr="009D4817" w:rsidRDefault="00A94C12" w:rsidP="008D0F8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87FE" w14:textId="6D55D17B" w:rsidR="00A94C12" w:rsidRPr="009D4817" w:rsidRDefault="00A94C12" w:rsidP="008D0F8F">
            <w:pPr>
              <w:spacing w:after="0"/>
              <w:ind w:right="-1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Ախտահանիչ միջոց, քլորակիր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 xml:space="preserve"> 24451160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75D1" w14:textId="77777777" w:rsidR="00A94C12" w:rsidRDefault="00A94C12" w:rsidP="00E37344">
            <w:pPr>
              <w:spacing w:after="0" w:line="240" w:lineRule="auto"/>
              <w:jc w:val="both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8412BC">
              <w:rPr>
                <w:rFonts w:ascii="GHEA Grapalat" w:hAnsi="GHEA Grapalat"/>
                <w:sz w:val="20"/>
                <w:szCs w:val="20"/>
                <w:lang w:val="hy-AM"/>
              </w:rPr>
              <w:t>Սպիտակեցնող կիր, հզոր ախտահանիչ միջոց՝ սպիտակ փոշու տեսքով, ոչ համասեռ կառուցվածքով և մասնահատուկ քլորի հոտով: Տարաների տարողությունը՝ մինչև 50 կգ, 25 % ազդող նյութով պիտակավորված՝ վրան նշված լինի ապրանքի անվանումը, արտադրող երկիրը, քանակը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։ </w:t>
            </w:r>
            <w:r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Տեղափոխել և պահպանել մութ և չոր պայմաններում:</w:t>
            </w:r>
          </w:p>
          <w:p w14:paraId="1D032876" w14:textId="00F71D04" w:rsidR="00A94C12" w:rsidRPr="008412BC" w:rsidRDefault="00A94C12" w:rsidP="00E3734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Օգտագործման համար մնացորդային ժամկետը պետք է </w:t>
            </w:r>
            <w:r w:rsidRPr="00160720">
              <w:rPr>
                <w:rFonts w:ascii="GHEA Grapalat" w:hAnsi="GHEA Grapalat"/>
                <w:sz w:val="20"/>
                <w:szCs w:val="20"/>
                <w:lang w:val="hy-AM"/>
              </w:rPr>
              <w:t>լինի 10 ամսից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 ոչ պակաս: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FE34" w14:textId="3E93F7A7" w:rsidR="00A94C12" w:rsidRPr="009D4817" w:rsidRDefault="00A94C12" w:rsidP="008D0F8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D4817">
              <w:rPr>
                <w:rFonts w:ascii="GHEA Grapalat" w:hAnsi="GHEA Grapalat"/>
                <w:sz w:val="20"/>
                <w:szCs w:val="20"/>
                <w:lang w:val="hy-AM"/>
              </w:rPr>
              <w:t>կգ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9534" w14:textId="0F34C525" w:rsidR="00A94C12" w:rsidRPr="009D4817" w:rsidRDefault="00A94C12" w:rsidP="008D0F8F">
            <w:pPr>
              <w:tabs>
                <w:tab w:val="left" w:pos="781"/>
              </w:tabs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7934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D07934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F441" w14:textId="0108C763" w:rsidR="00A94C12" w:rsidRPr="009D4817" w:rsidRDefault="00A94C12" w:rsidP="00947BE5">
            <w:pPr>
              <w:spacing w:after="0" w:line="240" w:lineRule="auto"/>
              <w:ind w:right="-104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Կ</w:t>
            </w:r>
            <w:r w:rsidRPr="009D481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ողմերի միջև կնքվող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պայմանա</w:t>
            </w:r>
            <w:r w:rsidRPr="009D481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գրի ուժի մեջ մտնելու օրվանից սկսած առնվազն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9D4817">
              <w:rPr>
                <w:rFonts w:ascii="GHEA Grapalat" w:hAnsi="GHEA Grapalat" w:cs="Sylfaen"/>
                <w:sz w:val="20"/>
                <w:szCs w:val="20"/>
                <w:lang w:val="hy-AM"/>
              </w:rPr>
              <w:t>0 օրացուցային օր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վա ընթացքում/</w:t>
            </w:r>
            <w:r w:rsidRPr="009D4817">
              <w:rPr>
                <w:rFonts w:ascii="GHEA Grapalat" w:hAnsi="GHEA Grapalat"/>
                <w:sz w:val="20"/>
                <w:szCs w:val="20"/>
                <w:lang w:val="hy-AM"/>
              </w:rPr>
              <w:t xml:space="preserve"> ք. Երևան, Էրեբունի 12</w:t>
            </w:r>
          </w:p>
        </w:tc>
      </w:tr>
      <w:tr w:rsidR="00A94C12" w:rsidRPr="00A94C12" w14:paraId="6BA19E94" w14:textId="3C74D393" w:rsidTr="00A94C12">
        <w:trPr>
          <w:trHeight w:val="24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E101B" w14:textId="62460D6C" w:rsidR="00A94C12" w:rsidRPr="009D4817" w:rsidRDefault="00A94C12" w:rsidP="00165370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FCCB" w14:textId="18B730E0" w:rsidR="00A94C12" w:rsidRDefault="00A94C12" w:rsidP="00165370">
            <w:pPr>
              <w:spacing w:after="0"/>
              <w:ind w:right="-15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Ախտահանիչ միջոց, կաուստիկ սոդա</w:t>
            </w:r>
          </w:p>
          <w:p w14:paraId="564CA10B" w14:textId="520989B3" w:rsidR="00A94C12" w:rsidRPr="009D4817" w:rsidRDefault="00A94C12" w:rsidP="00165370">
            <w:pPr>
              <w:spacing w:after="0"/>
              <w:ind w:right="-1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>24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311270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5014" w14:textId="467A7633" w:rsidR="00A94C12" w:rsidRPr="009D4817" w:rsidRDefault="00A94C12" w:rsidP="00165370">
            <w:pPr>
              <w:spacing w:after="0" w:line="240" w:lineRule="auto"/>
              <w:jc w:val="both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9D4817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Կաուստիկ սոդա, հայտնի է նաև որպես նատրիումի հիդրօքսիդ, անօրգանական սպիտակ նյութ է՝ բյուրեղյա կառուցվածքով: </w:t>
            </w:r>
            <w:r w:rsidRPr="009D4817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Փաթեթավորված հերմետիկ պոլիէթիլենային պարկերով՝ 25 կգ տարողությամբ, պարկերը պիտակավորված՝ վրան նշված լինի ապրանքի անվանումը, արտադրող երկիրը, քանակը:</w:t>
            </w:r>
            <w:r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 Տեղափոխել և պահպանել մութ և չոր պայմաններում: 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Օգտագործման համար մնացորդային ժամկետը պետք է լինի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ամսից ոչ պակաս: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30ABF" w14:textId="77777777" w:rsidR="00A94C12" w:rsidRPr="009D4817" w:rsidRDefault="00A94C12" w:rsidP="00165370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D4817">
              <w:rPr>
                <w:rFonts w:ascii="GHEA Grapalat" w:hAnsi="GHEA Grapalat"/>
                <w:sz w:val="20"/>
                <w:szCs w:val="20"/>
                <w:lang w:val="hy-AM"/>
              </w:rPr>
              <w:t>կգ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1D" w14:textId="3E053D39" w:rsidR="00A94C12" w:rsidRPr="009D4817" w:rsidRDefault="00A94C12" w:rsidP="00165370">
            <w:pPr>
              <w:tabs>
                <w:tab w:val="left" w:pos="781"/>
              </w:tabs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7934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D07934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E63D" w14:textId="439CD387" w:rsidR="00A94C12" w:rsidRPr="008D0F8F" w:rsidRDefault="00A94C12" w:rsidP="00165370">
            <w:pPr>
              <w:spacing w:after="0" w:line="240" w:lineRule="auto"/>
              <w:ind w:right="-104"/>
              <w:jc w:val="center"/>
              <w:rPr>
                <w:rFonts w:ascii="Cambria Math" w:eastAsia="Times New Roman" w:hAnsi="Cambria Math" w:cs="Times New Roma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Կ</w:t>
            </w:r>
            <w:r w:rsidRPr="009D481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ողմերի միջև կնքվող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պայմանա</w:t>
            </w:r>
            <w:r w:rsidRPr="009D481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գրի ուժի մեջ մտնելու օրվանից սկսած առնվազն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9D4817">
              <w:rPr>
                <w:rFonts w:ascii="GHEA Grapalat" w:hAnsi="GHEA Grapalat" w:cs="Sylfaen"/>
                <w:sz w:val="20"/>
                <w:szCs w:val="20"/>
                <w:lang w:val="hy-AM"/>
              </w:rPr>
              <w:t>0 օրացուցային օր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վա ընթացքում/</w:t>
            </w:r>
            <w:r w:rsidRPr="009D4817">
              <w:rPr>
                <w:rFonts w:ascii="GHEA Grapalat" w:hAnsi="GHEA Grapalat"/>
                <w:sz w:val="20"/>
                <w:szCs w:val="20"/>
                <w:lang w:val="hy-AM"/>
              </w:rPr>
              <w:t xml:space="preserve"> ք. Երևան, Էրեբունի 12</w:t>
            </w:r>
          </w:p>
        </w:tc>
      </w:tr>
      <w:tr w:rsidR="00A94C12" w:rsidRPr="00A94C12" w14:paraId="689ABA7A" w14:textId="49749B03" w:rsidTr="00A94C12">
        <w:trPr>
          <w:trHeight w:val="24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8D9A" w14:textId="589C3849" w:rsidR="00A94C12" w:rsidRPr="009D4817" w:rsidRDefault="00A94C12" w:rsidP="00165370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0DE8" w14:textId="3B337E06" w:rsidR="00A94C12" w:rsidRPr="008A33C6" w:rsidRDefault="00A94C12" w:rsidP="00165370">
            <w:pPr>
              <w:spacing w:after="0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Ախտահանիչ միջոց, ֆորմալին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 xml:space="preserve"> 24451140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40234" w14:textId="1B09A38A" w:rsidR="00A94C12" w:rsidRPr="009D4817" w:rsidRDefault="00A94C12" w:rsidP="00165370">
            <w:pPr>
              <w:pStyle w:val="rvps5"/>
              <w:spacing w:before="0" w:beforeAutospacing="0" w:after="0" w:afterAutospacing="0" w:line="276" w:lineRule="auto"/>
              <w:ind w:right="-15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D4817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Ֆորմալինը դա ֆորմալդեհիդի 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36,5-</w:t>
            </w:r>
            <w:r w:rsidRPr="009D4817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40</w:t>
            </w:r>
            <w:r w:rsidRPr="009D4817">
              <w:rPr>
                <w:rFonts w:ascii="Sylfaen" w:hAnsi="Sylfaen" w:cs="Tahoma"/>
                <w:color w:val="000000"/>
                <w:sz w:val="20"/>
                <w:szCs w:val="20"/>
                <w:lang w:val="hy-AM"/>
              </w:rPr>
              <w:t>%</w:t>
            </w:r>
            <w:r w:rsidRPr="009D4817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ջրային լուծույթն է՝ մեթիլ սպիրտի և մրջնաթթվի խառնուկով: 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Արտաքին տեսքից՝ անգույն հեղուկ է, բնորոշ սուր հոտով։ </w:t>
            </w:r>
            <w:r w:rsidRPr="009D4817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Տարաները մինչև 40 կգ տարողությամբ, պիտակավորված՝ վրան նշված լինի ապրանքի անվանումը, արտադրող երկիրը, ծավալը: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Տեղափոխել և պահպանել մութ և չոր պայմաններում: 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Օգտագործման համար մնացորդային ժամկետը պետք է լինի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ամսից ոչ պակաս: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8949" w14:textId="77777777" w:rsidR="00A94C12" w:rsidRPr="009D4817" w:rsidRDefault="00A94C12" w:rsidP="00165370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D4817">
              <w:rPr>
                <w:rFonts w:ascii="GHEA Grapalat" w:hAnsi="GHEA Grapalat"/>
                <w:sz w:val="20"/>
                <w:szCs w:val="20"/>
                <w:lang w:val="hy-AM"/>
              </w:rPr>
              <w:t>կգ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6A2F" w14:textId="61207D35" w:rsidR="00A94C12" w:rsidRPr="009D4817" w:rsidRDefault="00A94C12" w:rsidP="00165370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C106" w14:textId="2C2FA3B3" w:rsidR="00A94C12" w:rsidRPr="009D4817" w:rsidRDefault="00A94C12" w:rsidP="00165370">
            <w:pPr>
              <w:spacing w:after="0" w:line="240" w:lineRule="auto"/>
              <w:ind w:right="-8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Կ</w:t>
            </w:r>
            <w:r w:rsidRPr="009D481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ողմերի միջև կնքվող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պայմանա</w:t>
            </w:r>
            <w:r w:rsidRPr="009D481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գրի ուժի մեջ մտնելու օրվանից սկսած առնվազն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9D4817">
              <w:rPr>
                <w:rFonts w:ascii="GHEA Grapalat" w:hAnsi="GHEA Grapalat" w:cs="Sylfaen"/>
                <w:sz w:val="20"/>
                <w:szCs w:val="20"/>
                <w:lang w:val="hy-AM"/>
              </w:rPr>
              <w:t>0 օրացուցային օր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վա ընթացքում/</w:t>
            </w:r>
            <w:r w:rsidRPr="009D4817">
              <w:rPr>
                <w:rFonts w:ascii="GHEA Grapalat" w:hAnsi="GHEA Grapalat"/>
                <w:sz w:val="20"/>
                <w:szCs w:val="20"/>
                <w:lang w:val="hy-AM"/>
              </w:rPr>
              <w:t xml:space="preserve"> ք. Երևան, Էրեբունի 12</w:t>
            </w:r>
          </w:p>
        </w:tc>
      </w:tr>
      <w:tr w:rsidR="00D15758" w:rsidRPr="00A94C12" w14:paraId="6AD11F08" w14:textId="77777777" w:rsidTr="00A94C12">
        <w:trPr>
          <w:trHeight w:val="246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6765" w14:textId="6EA86A10" w:rsidR="00D15758" w:rsidRPr="009D4817" w:rsidRDefault="00D15758" w:rsidP="00D15758">
            <w:pPr>
              <w:spacing w:after="0" w:line="240" w:lineRule="auto"/>
              <w:ind w:right="-104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Այլ պայմաններ</w:t>
            </w:r>
          </w:p>
        </w:tc>
        <w:tc>
          <w:tcPr>
            <w:tcW w:w="3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091A" w14:textId="6E4968AA" w:rsidR="00D15758" w:rsidRPr="009D4817" w:rsidRDefault="00D15758" w:rsidP="00D15758">
            <w:pPr>
              <w:spacing w:after="0" w:line="240" w:lineRule="auto"/>
              <w:ind w:right="-104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Մասնակիցը պետք է ներկայացնի ապրանքային նշանի, արտադրողի, ծագման երկրի վերաբերյալ տեղեկատվությ</w:t>
            </w:r>
            <w:r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ու</w:t>
            </w:r>
            <w:r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ն, ինչպես նաև պայմանագրի կատարման փուլում </w:t>
            </w:r>
            <w:r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գործող </w:t>
            </w:r>
            <w:r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համապատասխանության սերտիֆիկատը:</w:t>
            </w:r>
          </w:p>
        </w:tc>
      </w:tr>
    </w:tbl>
    <w:p w14:paraId="54920739" w14:textId="77777777" w:rsidR="00997D98" w:rsidRPr="009D4817" w:rsidRDefault="00997D98" w:rsidP="00997D98">
      <w:pPr>
        <w:autoSpaceDE w:val="0"/>
        <w:autoSpaceDN w:val="0"/>
        <w:adjustRightInd w:val="0"/>
        <w:spacing w:after="0" w:line="240" w:lineRule="auto"/>
        <w:ind w:left="-270" w:hanging="4500"/>
        <w:jc w:val="both"/>
        <w:rPr>
          <w:rFonts w:ascii="GHEA Grapalat" w:hAnsi="GHEA Grapalat"/>
          <w:sz w:val="20"/>
          <w:szCs w:val="20"/>
          <w:lang w:val="hy-AM"/>
        </w:rPr>
      </w:pPr>
    </w:p>
    <w:p w14:paraId="012BEDAD" w14:textId="77777777" w:rsidR="00997D98" w:rsidRPr="009D4817" w:rsidRDefault="00997D98" w:rsidP="00997D98">
      <w:pPr>
        <w:autoSpaceDE w:val="0"/>
        <w:autoSpaceDN w:val="0"/>
        <w:adjustRightInd w:val="0"/>
        <w:spacing w:after="0" w:line="240" w:lineRule="auto"/>
        <w:ind w:left="-270"/>
        <w:rPr>
          <w:rFonts w:ascii="GHEA Grapalat" w:hAnsi="GHEA Grapalat"/>
          <w:sz w:val="20"/>
          <w:szCs w:val="20"/>
          <w:lang w:val="hy-AM"/>
        </w:rPr>
      </w:pPr>
    </w:p>
    <w:p w14:paraId="0D49C2C5" w14:textId="77777777" w:rsidR="00997D98" w:rsidRDefault="00997D98" w:rsidP="00997D98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0DE757A1" w14:textId="600AF631" w:rsidR="00A94C12" w:rsidRDefault="00A94C12" w:rsidP="00A94C12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7C027A">
        <w:rPr>
          <w:rFonts w:ascii="GHEA Grapalat" w:hAnsi="GHEA Grapalat" w:cs="GHEA Grapalat"/>
          <w:sz w:val="24"/>
          <w:szCs w:val="24"/>
          <w:lang w:val="hy-AM"/>
        </w:rPr>
        <w:t>ТЕХНИЧЕСКИЕ</w:t>
      </w:r>
      <w:r w:rsidRPr="007C027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027A">
        <w:rPr>
          <w:rFonts w:ascii="GHEA Grapalat" w:hAnsi="GHEA Grapalat" w:cs="GHEA Grapalat"/>
          <w:sz w:val="24"/>
          <w:szCs w:val="24"/>
          <w:lang w:val="hy-AM"/>
        </w:rPr>
        <w:t>ХАРАКТЕРИСТИКИ</w:t>
      </w:r>
      <w:r w:rsidRPr="007C027A">
        <w:rPr>
          <w:rFonts w:ascii="GHEA Grapalat" w:hAnsi="GHEA Grapalat"/>
          <w:sz w:val="24"/>
          <w:szCs w:val="24"/>
          <w:lang w:val="hy-AM"/>
        </w:rPr>
        <w:t xml:space="preserve"> - ГРАФИК</w:t>
      </w:r>
      <w:r w:rsidRPr="007C027A">
        <w:rPr>
          <w:rFonts w:ascii="GHEA Grapalat" w:hAnsi="GHEA Grapalat" w:cs="GHEA Grapalat"/>
          <w:sz w:val="24"/>
          <w:szCs w:val="24"/>
          <w:lang w:val="hy-AM"/>
        </w:rPr>
        <w:t xml:space="preserve"> ЗАКУПКА</w:t>
      </w:r>
      <w:r w:rsidRPr="007C027A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B1A2841" w14:textId="77777777" w:rsidR="00A94C12" w:rsidRPr="007C027A" w:rsidRDefault="00A94C12" w:rsidP="00A94C12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W w:w="4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2093"/>
        <w:gridCol w:w="3274"/>
        <w:gridCol w:w="1119"/>
        <w:gridCol w:w="1169"/>
        <w:gridCol w:w="1541"/>
      </w:tblGrid>
      <w:tr w:rsidR="00A94C12" w:rsidRPr="007C027A" w14:paraId="102CCF9A" w14:textId="77777777" w:rsidTr="00A94C12">
        <w:tc>
          <w:tcPr>
            <w:tcW w:w="5000" w:type="pct"/>
            <w:gridSpan w:val="6"/>
            <w:vAlign w:val="center"/>
          </w:tcPr>
          <w:p w14:paraId="7F197F12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Товара</w:t>
            </w:r>
          </w:p>
        </w:tc>
      </w:tr>
      <w:tr w:rsidR="00A94C12" w:rsidRPr="007C027A" w14:paraId="067A87A1" w14:textId="77777777" w:rsidTr="00A94C12">
        <w:trPr>
          <w:trHeight w:val="219"/>
        </w:trPr>
        <w:tc>
          <w:tcPr>
            <w:tcW w:w="840" w:type="pct"/>
            <w:vMerge w:val="restart"/>
            <w:vAlign w:val="center"/>
          </w:tcPr>
          <w:p w14:paraId="2224F661" w14:textId="77777777" w:rsidR="00A94C12" w:rsidRPr="007C027A" w:rsidRDefault="00A94C12" w:rsidP="008B1EB3">
            <w:pPr>
              <w:spacing w:after="0"/>
              <w:ind w:left="-105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947" w:type="pct"/>
            <w:vMerge w:val="restart"/>
            <w:vAlign w:val="center"/>
          </w:tcPr>
          <w:p w14:paraId="7F0C99E3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1481" w:type="pct"/>
            <w:vMerge w:val="restart"/>
            <w:vAlign w:val="center"/>
          </w:tcPr>
          <w:p w14:paraId="21789194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506" w:type="pct"/>
            <w:vMerge w:val="restart"/>
            <w:vAlign w:val="center"/>
          </w:tcPr>
          <w:p w14:paraId="297594D6" w14:textId="77777777" w:rsidR="00A94C12" w:rsidRPr="007C027A" w:rsidRDefault="00A94C12" w:rsidP="008B1EB3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529" w:type="pct"/>
            <w:vMerge w:val="restart"/>
            <w:vAlign w:val="center"/>
          </w:tcPr>
          <w:p w14:paraId="593859E4" w14:textId="77777777" w:rsidR="00A94C12" w:rsidRPr="007C027A" w:rsidRDefault="00A94C12" w:rsidP="008B1EB3">
            <w:pPr>
              <w:spacing w:after="0"/>
              <w:ind w:left="-107" w:right="-111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697" w:type="pct"/>
            <w:vAlign w:val="center"/>
          </w:tcPr>
          <w:p w14:paraId="61DD6BB9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Доставка</w:t>
            </w:r>
          </w:p>
        </w:tc>
      </w:tr>
      <w:tr w:rsidR="00A94C12" w:rsidRPr="007C027A" w14:paraId="7E692D73" w14:textId="77777777" w:rsidTr="00A94C12">
        <w:trPr>
          <w:trHeight w:val="445"/>
        </w:trPr>
        <w:tc>
          <w:tcPr>
            <w:tcW w:w="840" w:type="pct"/>
            <w:vMerge/>
            <w:vAlign w:val="center"/>
          </w:tcPr>
          <w:p w14:paraId="25B1E2CA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47" w:type="pct"/>
            <w:vMerge/>
            <w:vAlign w:val="center"/>
          </w:tcPr>
          <w:p w14:paraId="345614CF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81" w:type="pct"/>
            <w:vMerge/>
            <w:vAlign w:val="center"/>
          </w:tcPr>
          <w:p w14:paraId="6569103B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06" w:type="pct"/>
            <w:vMerge/>
            <w:vAlign w:val="center"/>
          </w:tcPr>
          <w:p w14:paraId="0AA088C5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29" w:type="pct"/>
            <w:vMerge/>
            <w:vAlign w:val="center"/>
          </w:tcPr>
          <w:p w14:paraId="0ECFC63F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97" w:type="pct"/>
            <w:vAlign w:val="center"/>
          </w:tcPr>
          <w:p w14:paraId="53F523BF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Адрес и срок</w:t>
            </w:r>
          </w:p>
        </w:tc>
      </w:tr>
      <w:tr w:rsidR="00A94C12" w:rsidRPr="007C027A" w14:paraId="49139F97" w14:textId="77777777" w:rsidTr="00A94C12">
        <w:trPr>
          <w:trHeight w:val="246"/>
        </w:trPr>
        <w:tc>
          <w:tcPr>
            <w:tcW w:w="840" w:type="pct"/>
            <w:vAlign w:val="center"/>
          </w:tcPr>
          <w:p w14:paraId="24019787" w14:textId="77777777" w:rsidR="00A94C12" w:rsidRPr="000D4A01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947" w:type="pct"/>
            <w:vAlign w:val="center"/>
          </w:tcPr>
          <w:p w14:paraId="6C1EEE88" w14:textId="77777777" w:rsidR="00A94C12" w:rsidRPr="007C027A" w:rsidRDefault="00A94C12" w:rsidP="008B1EB3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Дезинфицирующее</w:t>
            </w:r>
            <w:r w:rsidRPr="0091769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91769C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средство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  <w:t>,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>хлорная/белильная известь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 xml:space="preserve"> 24451160</w:t>
            </w:r>
          </w:p>
        </w:tc>
        <w:tc>
          <w:tcPr>
            <w:tcW w:w="1481" w:type="pct"/>
          </w:tcPr>
          <w:p w14:paraId="79B1C519" w14:textId="77777777" w:rsidR="00A94C12" w:rsidRPr="0091769C" w:rsidRDefault="00A94C12" w:rsidP="008B1EB3">
            <w:pPr>
              <w:spacing w:after="0" w:line="240" w:lineRule="auto"/>
              <w:jc w:val="both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>Хлорная/белильная известь, или «хлорка», сильное дезинфицирующее средство в форме белого сухого порошка с неоднородной структурой и специфическим хлористым запахом.</w:t>
            </w:r>
          </w:p>
          <w:p w14:paraId="33E34D4A" w14:textId="77777777" w:rsidR="00A94C12" w:rsidRPr="00E76831" w:rsidRDefault="00A94C12" w:rsidP="008B1EB3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В тарах вместимостью 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>до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50 кг, 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 25%-ным содержанием действующего вещества 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>с этикеткой, на катор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ru-RU"/>
              </w:rPr>
              <w:t>ой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обозначены наименование товара, страны производителья, количество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Перевозить и хранить в сухих и темных условиях. </w:t>
            </w: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 xml:space="preserve">Остаточный срок годности не </w:t>
            </w:r>
            <w:r w:rsidRPr="00602D7C">
              <w:rPr>
                <w:rFonts w:ascii="GHEA Grapalat" w:hAnsi="GHEA Grapalat"/>
                <w:sz w:val="20"/>
                <w:szCs w:val="20"/>
                <w:lang w:val="hy-AM"/>
              </w:rPr>
              <w:t>менее 10 месяцев.</w:t>
            </w:r>
          </w:p>
        </w:tc>
        <w:tc>
          <w:tcPr>
            <w:tcW w:w="506" w:type="pct"/>
            <w:vAlign w:val="center"/>
          </w:tcPr>
          <w:p w14:paraId="3218D771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кг</w:t>
            </w:r>
          </w:p>
        </w:tc>
        <w:tc>
          <w:tcPr>
            <w:tcW w:w="529" w:type="pct"/>
            <w:vAlign w:val="center"/>
          </w:tcPr>
          <w:p w14:paraId="7200E2D0" w14:textId="77777777" w:rsidR="00A94C12" w:rsidRPr="007C027A" w:rsidRDefault="00A94C12" w:rsidP="008B1EB3">
            <w:pPr>
              <w:spacing w:after="0"/>
              <w:ind w:left="-104" w:right="-105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D07934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D07934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697" w:type="pct"/>
          </w:tcPr>
          <w:p w14:paraId="270A27A5" w14:textId="77777777" w:rsidR="00A94C12" w:rsidRPr="007C027A" w:rsidRDefault="00A94C12" w:rsidP="008B1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В течение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 календарных дней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с даты вступления в силу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договора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F55A2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заключенн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ого 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между сторонами.</w:t>
            </w:r>
          </w:p>
          <w:p w14:paraId="4B9FB5F0" w14:textId="77777777" w:rsidR="00A94C12" w:rsidRPr="007C027A" w:rsidRDefault="00A94C12" w:rsidP="008B1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/РА </w:t>
            </w: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A94C12" w:rsidRPr="007C027A" w14:paraId="458AC1CA" w14:textId="77777777" w:rsidTr="00A94C12">
        <w:trPr>
          <w:trHeight w:val="246"/>
        </w:trPr>
        <w:tc>
          <w:tcPr>
            <w:tcW w:w="840" w:type="pct"/>
            <w:vAlign w:val="center"/>
          </w:tcPr>
          <w:p w14:paraId="10DE30CF" w14:textId="77777777" w:rsidR="00A94C12" w:rsidRPr="000D4A01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947" w:type="pct"/>
            <w:vAlign w:val="center"/>
          </w:tcPr>
          <w:p w14:paraId="37033D95" w14:textId="77777777" w:rsidR="00A94C12" w:rsidRDefault="00A94C12" w:rsidP="008B1EB3">
            <w:pPr>
              <w:spacing w:after="0"/>
              <w:ind w:left="-104" w:right="-15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Дезинфицирующее</w:t>
            </w:r>
            <w:r w:rsidRPr="0091769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91769C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средство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  <w:t>,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hyperlink r:id="rId5" w:history="1">
              <w:r w:rsidRPr="0091769C">
                <w:rPr>
                  <w:rFonts w:ascii="GHEA Grapalat" w:hAnsi="GHEA Grapalat" w:cs="Calibri"/>
                  <w:sz w:val="20"/>
                  <w:szCs w:val="20"/>
                  <w:lang w:val="hy-AM"/>
                </w:rPr>
                <w:t>каустическая сода</w:t>
              </w:r>
            </w:hyperlink>
          </w:p>
          <w:p w14:paraId="125E4271" w14:textId="77777777" w:rsidR="00A94C12" w:rsidRPr="007C027A" w:rsidRDefault="00A94C12" w:rsidP="008B1EB3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>24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311270</w:t>
            </w:r>
          </w:p>
        </w:tc>
        <w:tc>
          <w:tcPr>
            <w:tcW w:w="1481" w:type="pct"/>
          </w:tcPr>
          <w:p w14:paraId="45279D33" w14:textId="77777777" w:rsidR="00A94C12" w:rsidRPr="007C027A" w:rsidRDefault="00A94C12" w:rsidP="008B1EB3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hyperlink r:id="rId6" w:history="1">
              <w:r w:rsidRPr="0091769C">
                <w:rPr>
                  <w:rFonts w:ascii="GHEA Grapalat" w:hAnsi="GHEA Grapalat" w:cs="Calibri"/>
                  <w:sz w:val="20"/>
                  <w:szCs w:val="20"/>
                  <w:lang w:val="hy-AM"/>
                </w:rPr>
                <w:t>Каустическая сода</w:t>
              </w:r>
            </w:hyperlink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также известная как гидроксид натрия, </w:t>
            </w:r>
            <w:r w:rsidRPr="0091769C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неорганическое белое вещество с кристаллической структурой. 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>Расфасован в герметических полиэтиленовых мешках вместимостью 25 кг. Мешки с этикеткой, на к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о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>тор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ой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обозначены наименование товара, </w:t>
            </w:r>
            <w:r w:rsidRPr="005043E2">
              <w:rPr>
                <w:rFonts w:ascii="GHEA Grapalat" w:hAnsi="GHEA Grapalat" w:cs="Calibri"/>
                <w:sz w:val="20"/>
                <w:szCs w:val="20"/>
                <w:lang w:val="hy-AM"/>
              </w:rPr>
              <w:t>страны производителья, количество.</w:t>
            </w:r>
            <w:r w:rsidRPr="005043E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5043E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Перевозить и хранить в сухих и темных условиях. </w:t>
            </w:r>
            <w:r w:rsidRPr="005043E2">
              <w:rPr>
                <w:rFonts w:ascii="GHEA Grapalat" w:hAnsi="GHEA Grapalat"/>
                <w:sz w:val="20"/>
                <w:szCs w:val="20"/>
                <w:lang w:val="hy-AM"/>
              </w:rPr>
              <w:t>Остаточный срок годности не менее 10 месяцев</w:t>
            </w: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506" w:type="pct"/>
            <w:vAlign w:val="center"/>
          </w:tcPr>
          <w:p w14:paraId="1BC6978E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>кг</w:t>
            </w:r>
          </w:p>
        </w:tc>
        <w:tc>
          <w:tcPr>
            <w:tcW w:w="529" w:type="pct"/>
            <w:vAlign w:val="center"/>
          </w:tcPr>
          <w:p w14:paraId="3DACFC3C" w14:textId="77777777" w:rsidR="00A94C12" w:rsidRPr="007C027A" w:rsidRDefault="00A94C12" w:rsidP="008B1EB3">
            <w:pPr>
              <w:spacing w:after="0"/>
              <w:ind w:left="-104" w:right="-105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D07934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D07934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697" w:type="pct"/>
          </w:tcPr>
          <w:p w14:paraId="30555C25" w14:textId="77777777" w:rsidR="00A94C12" w:rsidRPr="007C027A" w:rsidRDefault="00A94C12" w:rsidP="008B1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В течение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 календарных дней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с даты вступления в силу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договора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F55A2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заключенн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ого 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между сторонами.</w:t>
            </w:r>
          </w:p>
          <w:p w14:paraId="55BCC2D1" w14:textId="77777777" w:rsidR="00A94C12" w:rsidRPr="007C027A" w:rsidRDefault="00A94C12" w:rsidP="008B1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/РА </w:t>
            </w: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A94C12" w:rsidRPr="007C027A" w14:paraId="164E0973" w14:textId="77777777" w:rsidTr="00A94C12">
        <w:trPr>
          <w:trHeight w:val="246"/>
        </w:trPr>
        <w:tc>
          <w:tcPr>
            <w:tcW w:w="840" w:type="pct"/>
            <w:vAlign w:val="center"/>
          </w:tcPr>
          <w:p w14:paraId="77393181" w14:textId="77777777" w:rsidR="00A94C12" w:rsidRPr="000D4A01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47" w:type="pct"/>
            <w:vAlign w:val="center"/>
          </w:tcPr>
          <w:p w14:paraId="682D1ADF" w14:textId="77777777" w:rsidR="00A94C12" w:rsidRPr="007C027A" w:rsidRDefault="00A94C12" w:rsidP="008B1EB3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Дезинфицирующее</w:t>
            </w:r>
            <w:r w:rsidRPr="0091769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91769C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средство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  <w:t>,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769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формалин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 xml:space="preserve"> 24451140</w:t>
            </w:r>
          </w:p>
        </w:tc>
        <w:tc>
          <w:tcPr>
            <w:tcW w:w="1481" w:type="pct"/>
          </w:tcPr>
          <w:p w14:paraId="256CC457" w14:textId="77777777" w:rsidR="00A94C12" w:rsidRPr="00742C7B" w:rsidRDefault="00A94C12" w:rsidP="008B1EB3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1769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Формалин это </w:t>
            </w:r>
            <w:r>
              <w:rPr>
                <w:rStyle w:val="rvts6"/>
                <w:rFonts w:ascii="GHEA Grapalat" w:hAnsi="GHEA Grapalat"/>
                <w:sz w:val="20"/>
                <w:szCs w:val="20"/>
                <w:lang w:val="hy-AM"/>
              </w:rPr>
              <w:t>36,5-</w:t>
            </w:r>
            <w:r w:rsidRPr="0091769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40</w:t>
            </w:r>
            <w:r w:rsidRPr="0091769C">
              <w:rPr>
                <w:rFonts w:ascii="Sylfaen" w:hAnsi="Sylfaen" w:cs="Tahoma"/>
                <w:color w:val="000000"/>
                <w:sz w:val="20"/>
                <w:szCs w:val="20"/>
                <w:lang w:val="hy-AM"/>
              </w:rPr>
              <w:t>%</w:t>
            </w:r>
            <w:r w:rsidRPr="0091769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водный раствор формальдегида с примесью метилового спирта и муравьиной кислоты.</w:t>
            </w:r>
            <w:r w:rsidRPr="0091769C"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ru-RU"/>
              </w:rPr>
              <w:t xml:space="preserve">Представляет собой прозрачную, бесцветную жидкость с характерным острым запахом. </w:t>
            </w:r>
            <w:r w:rsidRPr="0091769C"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В тарах вместимостью</w:t>
            </w:r>
            <w:r w:rsidRPr="0091769C">
              <w:rPr>
                <w:rStyle w:val="rvts6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>до</w:t>
            </w:r>
            <w:r w:rsidRPr="0091769C">
              <w:rPr>
                <w:rStyle w:val="rvts6"/>
                <w:rFonts w:ascii="GHEA Grapalat" w:hAnsi="GHEA Grapalat"/>
                <w:sz w:val="20"/>
                <w:szCs w:val="20"/>
                <w:lang w:val="hy-AM"/>
              </w:rPr>
              <w:t xml:space="preserve"> 40 кг, </w:t>
            </w:r>
            <w:r w:rsidRPr="0091769C"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с этикеткой, на к</w:t>
            </w:r>
            <w:r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օ</w:t>
            </w:r>
            <w:r w:rsidRPr="0091769C"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тор</w:t>
            </w:r>
            <w:r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ru-RU"/>
              </w:rPr>
              <w:t>ой</w:t>
            </w:r>
            <w:r w:rsidRPr="0091769C"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обозначены наименование товара, </w:t>
            </w:r>
            <w:r w:rsidRPr="005043E2"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страны производителья, количество.</w:t>
            </w:r>
            <w:r w:rsidRPr="005043E2">
              <w:rPr>
                <w:rStyle w:val="rvts6"/>
                <w:rFonts w:ascii="GHEA Grapalat" w:hAnsi="GHEA Grapalat" w:cs="Tahoma"/>
                <w:color w:val="000000"/>
                <w:sz w:val="20"/>
                <w:szCs w:val="20"/>
                <w:lang w:val="ru-RU"/>
              </w:rPr>
              <w:t xml:space="preserve"> </w:t>
            </w:r>
            <w:r w:rsidRPr="005043E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Перевозить и хранить в сухих и темных условиях. </w:t>
            </w:r>
            <w:r w:rsidRPr="005043E2">
              <w:rPr>
                <w:rFonts w:ascii="GHEA Grapalat" w:hAnsi="GHEA Grapalat"/>
                <w:sz w:val="20"/>
                <w:szCs w:val="20"/>
                <w:lang w:val="hy-AM"/>
              </w:rPr>
              <w:t>Остаточный срок годности не менее 10 месяцев.</w:t>
            </w:r>
          </w:p>
        </w:tc>
        <w:tc>
          <w:tcPr>
            <w:tcW w:w="506" w:type="pct"/>
            <w:vAlign w:val="center"/>
          </w:tcPr>
          <w:p w14:paraId="58B50396" w14:textId="77777777" w:rsidR="00A94C12" w:rsidRPr="007C027A" w:rsidRDefault="00A94C12" w:rsidP="008B1EB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 w:cs="Calibri"/>
                <w:sz w:val="20"/>
                <w:szCs w:val="20"/>
                <w:lang w:val="hy-AM"/>
              </w:rPr>
              <w:t>кг</w:t>
            </w:r>
          </w:p>
        </w:tc>
        <w:tc>
          <w:tcPr>
            <w:tcW w:w="529" w:type="pct"/>
            <w:vAlign w:val="center"/>
          </w:tcPr>
          <w:p w14:paraId="4CFEBB18" w14:textId="77777777" w:rsidR="00A94C12" w:rsidRPr="007C027A" w:rsidRDefault="00A94C12" w:rsidP="008B1EB3">
            <w:pPr>
              <w:spacing w:after="0"/>
              <w:ind w:left="-104" w:right="-105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91769C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697" w:type="pct"/>
          </w:tcPr>
          <w:p w14:paraId="635C5FFC" w14:textId="77777777" w:rsidR="00A94C12" w:rsidRPr="007C027A" w:rsidRDefault="00A94C12" w:rsidP="008B1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В течение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 календарных дней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с даты вступления в силу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договора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F55A2D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заключенн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ого 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между сторонами.</w:t>
            </w:r>
          </w:p>
          <w:p w14:paraId="69DB1F56" w14:textId="77777777" w:rsidR="00A94C12" w:rsidRPr="007C027A" w:rsidRDefault="00A94C12" w:rsidP="008B1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/РА </w:t>
            </w: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A94C12" w:rsidRPr="00A94C12" w14:paraId="08D61FC1" w14:textId="77777777" w:rsidTr="00A94C12">
        <w:trPr>
          <w:trHeight w:val="246"/>
        </w:trPr>
        <w:tc>
          <w:tcPr>
            <w:tcW w:w="1785" w:type="pct"/>
            <w:gridSpan w:val="2"/>
            <w:vAlign w:val="center"/>
          </w:tcPr>
          <w:p w14:paraId="4ACD4722" w14:textId="77777777" w:rsidR="00A94C12" w:rsidRPr="007C027A" w:rsidRDefault="00A94C12" w:rsidP="008B1EB3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02ED2B2" w14:textId="77777777" w:rsidR="00A94C12" w:rsidRPr="007C027A" w:rsidRDefault="00A94C12" w:rsidP="008B1EB3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Другие условия:</w:t>
            </w:r>
          </w:p>
          <w:p w14:paraId="5F55CD5B" w14:textId="77777777" w:rsidR="00A94C12" w:rsidRPr="007C027A" w:rsidRDefault="00A94C12" w:rsidP="008B1EB3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215" w:type="pct"/>
            <w:gridSpan w:val="4"/>
            <w:vAlign w:val="center"/>
          </w:tcPr>
          <w:p w14:paraId="79B3FBF7" w14:textId="77777777" w:rsidR="00A94C12" w:rsidRPr="007C027A" w:rsidRDefault="00A94C12" w:rsidP="008B1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i/>
                <w:sz w:val="20"/>
                <w:szCs w:val="20"/>
                <w:lang w:val="hy-AM"/>
              </w:rPr>
              <w:t>Уастник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198CEDAE" w14:textId="77777777" w:rsidR="00A94C12" w:rsidRPr="007C027A" w:rsidRDefault="00A94C12" w:rsidP="00A94C12">
      <w:pPr>
        <w:spacing w:after="0" w:line="240" w:lineRule="auto"/>
        <w:rPr>
          <w:rFonts w:ascii="GHEA Grapalat" w:hAnsi="GHEA Grapalat"/>
          <w:lang w:val="hy-AM"/>
        </w:rPr>
      </w:pPr>
    </w:p>
    <w:p w14:paraId="436ED4D2" w14:textId="77777777" w:rsidR="00A94C12" w:rsidRPr="009D4817" w:rsidRDefault="00A94C12" w:rsidP="00997D98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sectPr w:rsidR="00A94C12" w:rsidRPr="009D4817" w:rsidSect="00FF19B3">
      <w:pgSz w:w="15840" w:h="12240" w:orient="landscape"/>
      <w:pgMar w:top="567" w:right="1665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4F"/>
    <w:rsid w:val="000124C1"/>
    <w:rsid w:val="000149BC"/>
    <w:rsid w:val="00036B5B"/>
    <w:rsid w:val="00040145"/>
    <w:rsid w:val="00040CB5"/>
    <w:rsid w:val="00047574"/>
    <w:rsid w:val="00071FF8"/>
    <w:rsid w:val="00080901"/>
    <w:rsid w:val="00087E16"/>
    <w:rsid w:val="000A3FA9"/>
    <w:rsid w:val="000C760C"/>
    <w:rsid w:val="000D4A01"/>
    <w:rsid w:val="000E4695"/>
    <w:rsid w:val="000E72F5"/>
    <w:rsid w:val="001201B2"/>
    <w:rsid w:val="00120370"/>
    <w:rsid w:val="00160720"/>
    <w:rsid w:val="00165370"/>
    <w:rsid w:val="00172A31"/>
    <w:rsid w:val="00193166"/>
    <w:rsid w:val="001A7B45"/>
    <w:rsid w:val="001C0D1B"/>
    <w:rsid w:val="001D2531"/>
    <w:rsid w:val="001E3130"/>
    <w:rsid w:val="001E735C"/>
    <w:rsid w:val="001E7F19"/>
    <w:rsid w:val="001F66D4"/>
    <w:rsid w:val="0020153B"/>
    <w:rsid w:val="00201A82"/>
    <w:rsid w:val="00206985"/>
    <w:rsid w:val="00221FA3"/>
    <w:rsid w:val="00243478"/>
    <w:rsid w:val="002479F5"/>
    <w:rsid w:val="00247B0F"/>
    <w:rsid w:val="00273CC1"/>
    <w:rsid w:val="00290CB0"/>
    <w:rsid w:val="002B03A5"/>
    <w:rsid w:val="002B12CC"/>
    <w:rsid w:val="002D36A9"/>
    <w:rsid w:val="002D4F42"/>
    <w:rsid w:val="002D541E"/>
    <w:rsid w:val="002D7107"/>
    <w:rsid w:val="002E788A"/>
    <w:rsid w:val="00314AD6"/>
    <w:rsid w:val="00331E60"/>
    <w:rsid w:val="003342C4"/>
    <w:rsid w:val="00347E92"/>
    <w:rsid w:val="003906A6"/>
    <w:rsid w:val="00391687"/>
    <w:rsid w:val="00392687"/>
    <w:rsid w:val="003956EA"/>
    <w:rsid w:val="003A4A81"/>
    <w:rsid w:val="003B3F5C"/>
    <w:rsid w:val="003B6E92"/>
    <w:rsid w:val="003F0446"/>
    <w:rsid w:val="003F617F"/>
    <w:rsid w:val="0040652F"/>
    <w:rsid w:val="00417313"/>
    <w:rsid w:val="0042500A"/>
    <w:rsid w:val="0049029B"/>
    <w:rsid w:val="0049446A"/>
    <w:rsid w:val="00497701"/>
    <w:rsid w:val="004B6ACA"/>
    <w:rsid w:val="004E4D89"/>
    <w:rsid w:val="0050431F"/>
    <w:rsid w:val="00514D54"/>
    <w:rsid w:val="00517EB1"/>
    <w:rsid w:val="00524564"/>
    <w:rsid w:val="00530C73"/>
    <w:rsid w:val="00541BA1"/>
    <w:rsid w:val="00562120"/>
    <w:rsid w:val="00594F98"/>
    <w:rsid w:val="005B0153"/>
    <w:rsid w:val="0060074E"/>
    <w:rsid w:val="00617028"/>
    <w:rsid w:val="00634303"/>
    <w:rsid w:val="00637234"/>
    <w:rsid w:val="00653CB1"/>
    <w:rsid w:val="0067144F"/>
    <w:rsid w:val="006C0398"/>
    <w:rsid w:val="006C1BC8"/>
    <w:rsid w:val="006D5148"/>
    <w:rsid w:val="006E30D3"/>
    <w:rsid w:val="006E5ABE"/>
    <w:rsid w:val="006F7C51"/>
    <w:rsid w:val="00707603"/>
    <w:rsid w:val="00710E32"/>
    <w:rsid w:val="00721DDA"/>
    <w:rsid w:val="007266DC"/>
    <w:rsid w:val="00731A76"/>
    <w:rsid w:val="00740054"/>
    <w:rsid w:val="00754AD5"/>
    <w:rsid w:val="00774058"/>
    <w:rsid w:val="007807B4"/>
    <w:rsid w:val="00784696"/>
    <w:rsid w:val="007B234E"/>
    <w:rsid w:val="007C027A"/>
    <w:rsid w:val="007C103E"/>
    <w:rsid w:val="007D60C2"/>
    <w:rsid w:val="007E17E6"/>
    <w:rsid w:val="007E1B41"/>
    <w:rsid w:val="008007BF"/>
    <w:rsid w:val="00820175"/>
    <w:rsid w:val="008412BC"/>
    <w:rsid w:val="008460A9"/>
    <w:rsid w:val="00850236"/>
    <w:rsid w:val="008539F0"/>
    <w:rsid w:val="00855494"/>
    <w:rsid w:val="00856312"/>
    <w:rsid w:val="0086296F"/>
    <w:rsid w:val="00874997"/>
    <w:rsid w:val="0088009F"/>
    <w:rsid w:val="00895442"/>
    <w:rsid w:val="008A12D3"/>
    <w:rsid w:val="008A26C3"/>
    <w:rsid w:val="008A33C6"/>
    <w:rsid w:val="008A72C3"/>
    <w:rsid w:val="008C2718"/>
    <w:rsid w:val="008D0F8F"/>
    <w:rsid w:val="008D4696"/>
    <w:rsid w:val="008F3493"/>
    <w:rsid w:val="00904497"/>
    <w:rsid w:val="0091793F"/>
    <w:rsid w:val="00920F39"/>
    <w:rsid w:val="009237D1"/>
    <w:rsid w:val="009423B3"/>
    <w:rsid w:val="009430C3"/>
    <w:rsid w:val="00947BE5"/>
    <w:rsid w:val="00997D98"/>
    <w:rsid w:val="009A71D3"/>
    <w:rsid w:val="009B6B8F"/>
    <w:rsid w:val="009C26B2"/>
    <w:rsid w:val="009D4817"/>
    <w:rsid w:val="009F1859"/>
    <w:rsid w:val="00A03188"/>
    <w:rsid w:val="00A17DDD"/>
    <w:rsid w:val="00A41536"/>
    <w:rsid w:val="00A4532A"/>
    <w:rsid w:val="00A543E5"/>
    <w:rsid w:val="00A55994"/>
    <w:rsid w:val="00A57428"/>
    <w:rsid w:val="00A73A8E"/>
    <w:rsid w:val="00A94C12"/>
    <w:rsid w:val="00AA4816"/>
    <w:rsid w:val="00AA73CE"/>
    <w:rsid w:val="00AB6A94"/>
    <w:rsid w:val="00B04128"/>
    <w:rsid w:val="00B70659"/>
    <w:rsid w:val="00B902AE"/>
    <w:rsid w:val="00B916C1"/>
    <w:rsid w:val="00B944CC"/>
    <w:rsid w:val="00BA54AD"/>
    <w:rsid w:val="00BA6160"/>
    <w:rsid w:val="00BD0E5A"/>
    <w:rsid w:val="00BF58CA"/>
    <w:rsid w:val="00C01E63"/>
    <w:rsid w:val="00C051CD"/>
    <w:rsid w:val="00C07FD9"/>
    <w:rsid w:val="00C23625"/>
    <w:rsid w:val="00C37D7A"/>
    <w:rsid w:val="00C53F4E"/>
    <w:rsid w:val="00C65BAA"/>
    <w:rsid w:val="00CA0FC6"/>
    <w:rsid w:val="00CA4240"/>
    <w:rsid w:val="00CD5863"/>
    <w:rsid w:val="00D15758"/>
    <w:rsid w:val="00D2672A"/>
    <w:rsid w:val="00D40744"/>
    <w:rsid w:val="00D52DC1"/>
    <w:rsid w:val="00D750A0"/>
    <w:rsid w:val="00D87009"/>
    <w:rsid w:val="00D918F6"/>
    <w:rsid w:val="00D91E6F"/>
    <w:rsid w:val="00DC2BCF"/>
    <w:rsid w:val="00DC349B"/>
    <w:rsid w:val="00DD3FE2"/>
    <w:rsid w:val="00E1239A"/>
    <w:rsid w:val="00E14A69"/>
    <w:rsid w:val="00E36A34"/>
    <w:rsid w:val="00E37344"/>
    <w:rsid w:val="00E7461B"/>
    <w:rsid w:val="00EA217A"/>
    <w:rsid w:val="00EA602F"/>
    <w:rsid w:val="00EC0ABB"/>
    <w:rsid w:val="00EE6659"/>
    <w:rsid w:val="00EF06C6"/>
    <w:rsid w:val="00EF4AE9"/>
    <w:rsid w:val="00F00BEC"/>
    <w:rsid w:val="00F4071A"/>
    <w:rsid w:val="00F412CD"/>
    <w:rsid w:val="00F52A67"/>
    <w:rsid w:val="00F655BA"/>
    <w:rsid w:val="00F72B1D"/>
    <w:rsid w:val="00F90D29"/>
    <w:rsid w:val="00FB6584"/>
    <w:rsid w:val="00FB68FE"/>
    <w:rsid w:val="00FB7001"/>
    <w:rsid w:val="00FB70E9"/>
    <w:rsid w:val="00FC79C1"/>
    <w:rsid w:val="00FD7B93"/>
    <w:rsid w:val="00FE15FD"/>
    <w:rsid w:val="00FE7DB1"/>
    <w:rsid w:val="00F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20CFE"/>
  <w15:chartTrackingRefBased/>
  <w15:docId w15:val="{59F15FEB-1191-4E75-BF57-B4CA92A4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701"/>
  </w:style>
  <w:style w:type="paragraph" w:styleId="Heading1">
    <w:name w:val="heading 1"/>
    <w:basedOn w:val="Normal"/>
    <w:link w:val="Heading1Char"/>
    <w:uiPriority w:val="9"/>
    <w:qFormat/>
    <w:rsid w:val="002B12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7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97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B12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FE15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3E5"/>
    <w:rPr>
      <w:rFonts w:ascii="Segoe UI" w:hAnsi="Segoe UI" w:cs="Segoe UI"/>
      <w:sz w:val="18"/>
      <w:szCs w:val="18"/>
    </w:rPr>
  </w:style>
  <w:style w:type="character" w:customStyle="1" w:styleId="rvts6">
    <w:name w:val="rvts6"/>
    <w:basedOn w:val="DefaultParagraphFont"/>
    <w:rsid w:val="00D750A0"/>
  </w:style>
  <w:style w:type="paragraph" w:customStyle="1" w:styleId="rvps5">
    <w:name w:val="rvps5"/>
    <w:basedOn w:val="Normal"/>
    <w:rsid w:val="0099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ducts.pcc.eu/ru/id/1141535/gidroksid-natria-kausticeskaa-soda-v-hlopah/" TargetMode="External"/><Relationship Id="rId5" Type="http://schemas.openxmlformats.org/officeDocument/2006/relationships/hyperlink" Target="https://www.products.pcc.eu/ru/id/1141535/gidroksid-natria-kausticeskaa-soda-v-hlopa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764BF-89E3-4801-A066-065005F5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Melanya Karapetyan</dc:creator>
  <cp:keywords/>
  <dc:description/>
  <cp:lastModifiedBy>Anna I. Gharibjanyan</cp:lastModifiedBy>
  <cp:revision>2</cp:revision>
  <cp:lastPrinted>2025-01-15T11:35:00Z</cp:lastPrinted>
  <dcterms:created xsi:type="dcterms:W3CDTF">2025-01-22T06:38:00Z</dcterms:created>
  <dcterms:modified xsi:type="dcterms:W3CDTF">2025-01-22T06:38:00Z</dcterms:modified>
</cp:coreProperties>
</file>