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ՄԻՊԱ-ԷԱՃԱՊՁԲ-24/6-1</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ՄԻՊԱ-ԷԱՃԱՊՁԲ-24/6-1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с резиной и губкой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сбора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сложенные 24*21,5 см, прямоугольной формы, со способностью быстро впитывать жидкость. Материал: целлюлоза, количество листов (бумаги): 200. Цвет: белый, для диспенсеров настенных. Возможное отклонение размеров продукции в указанном соот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чистки пола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ՄԻՊԱ-ԷԱՃԱՊՁԲ-24/6-1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"ՄԻՊԱ-ԷԱՃԱՊՁԲ-24/6-1"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ՄԻՊԱ-ԷԱՃԱՊՁԲ-24/6-1*.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"ՄԻՊԱ-ԷԱՃԱՊՁԲ-24/6-1"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ՄԻՊԱ-ԷԱՃԱՊՁԲ-24/6-1*.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ՄԻՊԱ-ԷԱՃԱՊՁԲ-24/6-1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чистки пола. Размеры: совок: 25-27 см, длина пластикового стержня щетки: 100-110 см, щетина плотная, ширина щетки: 20-25 см.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с резиной и губкой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с резиной и губкой. Длина открывающегося стержня в закрытом состоянии 120 см и более, длина резины и губки 25 см и более.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Сантехническая, кубической или прямоугольной формы, размер (12х7) см, толщина: 3 см, облицованная с одной стороны искусственной тканью.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Набор ведер, емкость ведра 10 л, стержень для чистки пола, насадка для чистки пола с хлопчатобумажными нитями с высокой впитывающей способностью, ведро должно иметь устройство для сжатия насадки для чистки пола.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сбора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из микрофибры Предназначены для чистки мебели и окон, размеры 40*40 см.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закрытого помещения, с вакуумным баллоном 300-350мл, с запахом  моря (дезодорант) Пять в одном (1: устраняет запах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Аэрозольный полировщик для мебели, предназначенный для ухода за мебелью, обеспыливания и удаления пятен. В соответствии с санитарно-гигиеническими нормами, неаллергенный, с приятным ароматом, упаковка в цилиндрическую тару объемом 300-350 мл, с маркировкой производителя.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литр для мытья пола. , EMSAL Frosh или аналог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Domestos или ее аналог, продукт не должен быть использован.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Кремообразный очиститель на основе микрочастиц на основе аммиака для быстрого и легкого удаления поверхностных загрязнений, Cif или аналогичный. Согласно «Техническому регламенту поверхностно-активных веществ и моющих и чистящих средств, содержащих поверхностно-активные вещества», утвержденному постановлением правительства РА № 1795 от 16 декабря 2004 года.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легких экстрактов различных биологически активных веществ, имеет приятный аромат: фруктовый или цветочный, плотность ионов водорода: 7-10 pH, содержание водонерастворимых примесей не более 15%, содержание неомыляемые органические вещества и жиры - не более 0,5%, пенообразующая способность - не менее 300 от см3, безопасность, маркировка и упаковка согласно
«Технический регламент поверхностно-активных веществ и моющих и чистящих средств, содержащих поверхностно-активные вещества», утвержденный постановлением правительства РА № 1795 от 16 декабря 2004 года.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резиновые, прочные, размеры L и М, предназначены для многократного использования, из натурального латекса, индекс микробиологической защиты: AQL 1,5, длина: не менее 300 мм, толщина: 0,1-03 мм.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для мусора 60 л, в упаковке 30 шт. Изготовлены из полиэтилена высокого давления, толщина которого 45 микрон.
В круглых упаковках, цвет черный.
 Согласно действующему в РА санитарным  нормам.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для мусора 30 л, в упаковке 10 шт. Изготовлены из полиэтилена высокого давления. Толщина 20 микрон.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Четырехслойный, 9,8смХ12,5см, 150 листов, двойной. 20-24м, изготовленных из писчей бумаги, газетной бумаги и других бумажных отходов, предназначенных для изготовления санитарно-гигиенической продукции. Безопасность, упаковка и маркировка в соответствии с постановлением правительства РА N 957-Н от 16 июня 2023 г. «О безопасности изделий из бумаги хозяйственно-гигиенического назначения и химического волокна».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(диспенсер), цвет белая, двухслойная, в упаковке 250 листов, 100% растворимая в воде, размеры 10,8*21 см. «О безопасности изделий из бумаги и химических волокон бытового и санитарно-гигиенического назначения». Возможное отклонение размеров изделий, указанных в соотношении, составляет ±3%.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сложенные 24*21,5 см, прямоугольной формы, со способностью быстро впитывать жидкость. Материал: целлюлоза, количество листов (бумаги): 200. Цвет: белый, для диспенсеров настенных. Возможное отклонение размеров продукции в указанном соот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сложенные 24*21,5 см, прямоугольной формы, со способностью быстро впитывать жидкость. Материал: целлюлоза, количество листов (бумаги): 200. Цвет: белый, для диспенсеров настенных. Возможное отклонение размеров продукции в указанном соотношении составляет ±3%.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Двухслойные бумажхые салфетки, 100-150 штук одноразовых салфеток, материал 100% целлюлоза, в прямоугольных картонных коробках, изделия из высококачественной бумаги и химических волокон. Положение о безопасности». Возможное отклонение размеров изделий, указанных в соотношении, составляет ±3%.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входной двери, влагостойкий, верхний слой: 100% полиэстер, размер: 70*70 см, толщина: 7 мм, цвет: черный или серый. Возможное отклонение размеров изделий, указанных в соотношении, составляет ±3%.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прочистки канализации и труб «Наш сад» или аналог.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объемом 0,7 литра. «Мистер Мускул» или аналог «Технического регламента на поверхностно-активные вещества и моющие средства, содержащие поверхностно-активные вещества», утвержденного решением N1795 от 16 декабря.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и чистки полов высокого качества, похожая на хлопок, цвет: серый, размер: 50х70 и более. Доставка товара,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Размеры: совок: 25-27 см, длина пластикового стержня щетки: 100-110 см, щетина плотная, ширина щетки: 20-25 см. Доставка товара, разгрузка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квартала 2025 года, после вступления Договора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квартала 2025 года после вступления Договора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- 5 штук в течение 2-го, 5 штук в течение 4-го кварталов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2-ого квартала 2025 года, после вступления Договора между сторонами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заключенного между сторонами Договора, после предъявления Заказчиком требования, но не ранее чем на 20-й календарный день после вступления договора в силу (если Подрядчик не обязуется осуществить поставку в меньший период времени, чем 20 календарных дней) 20 штук в 1-ом, 20 шт. во 2-м, 20 шт. в 3-м квартале, 20 шт. в 4-м кварталах до 25-ого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заключенного между сторонами, после обращения Заказчика, но не ранее чем на 20-й календарный день после вступления Договора в силу (за исключением случаев согласия Исполнителя выполнить поставка в более короткие сроки, чем 20 календарных дней) 10 шт. в 1-ом, 20 шт. во 2-м, 20 шт. в 3-м, 20 шт. в 4-м кварталах до декабря 25 -ого декабря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дня вступления в силу Договора, заключенного между сторонами, после предъявления Заказчиком требования, но не ранее чем на 20-й календарный день после вступления договора в силу (за исключением случаев согласия Исполнителя выполнить поставка в более короткие сроки, чем 20 календарных дней) 5 штук: в 1-ом, 5 штук в 4 кварталах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между сторонами, после подачи Заказчиком заявки,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в течение 1-ого квартала 2025 года в течение.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дня вступления в силу договора, заключенного между сторонами, после предъявления Заказчиком требования,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5 штук: 1, 5 штук во 2-м, 5 штук в 3-м, 5 штук в 4-м кварталах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5 штук в течение 2-го, 5 штук в течение 3-го кварталов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обращения Заказчика,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35 литров в 1-м квартале, 30 литров во 2-м, 35 литров в 3-м, 20 литров в 4-м квартале до 25-ого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подачи заявки Заказчиком,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100 пар в 1-м квартале, 150 пар во 2-м квартале, 100 пар в 3-м квартале, 150 пар в 4-м квартале до 25 декабря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подачи заявки Заказчиком,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25 штук в  1-ом, 25 шт. во 2-м квартале, 25 шт. в 3-м квартале, 25 шт. в 4-м кварталах до декабря 25-ого декабря 2025-ого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обращения Заказчика,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50 штук в 1-ом, 100 штук во 2-м,  50 штук в 3-м, 50 штук в 4-м  кварталах до 25-ого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дня вступления в силу договора, заключенного между сторонами, после предъявления Заказчиком требования,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60 шт. в 1-ом, 60 шт. во 2-м, 50 шт. в 3-м, 51 шт. в 4-м кварталах до декабря 25-ого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обращения Заказчика, но не ранее чем на 20-й календарный день после вступления договора в силу (2025 г.) 250 штук в 1-м квартале, 205 во 2-м, 200 в 3-м, 200 в 4-м квартале до 25-ого декабря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предъявления клиентом требования, но не ранее чем на 20-й календарный день после вступления договора в силу (2025 г.) 200 штук: 1, 200 штук во 2-м квартале, 230 штук в 3-м, 220 штук в 4-м кварталах до 25-ого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обращения Заказчика,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30 штук в 1-ом , 30штук во 2-м, 30 штук. в 3-м, 30 штук. в 4-м кварталах до 25-ого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обращения Заказчика,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в течение 1-ого квартала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обращения Заказчика,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2 литра в 1-м квартале, 3 литра во 2-м квартале, 3 литра в 3-м, 2 литра в 4-м квартале до 25-ого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обращения Заказчика,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4 штуки в 1-ом, 5 штук во 2-м, 6 штук в 3-м, 5 штук в 4-м кварталах до 25-ого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в силу договора, заключенного между сторонами, после обращения Заказчика, но не ранее чем на 20-й календарный день после вступления договора в силу (за исключением случаев согласия Продавца выполнить поставку в более короткие сроки, чем 20 календарных дней) в течение) 10 штук в 1-ом, 15 во 2-м, 15 в 3-м, 10 в 4-м квартале до 25-ого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3 штуки в течение 2 квартала, 2 штуки в течение 3 квартала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стекла с резиной и губкой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сбора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сложенные 24*21,5 см, прямоугольной формы, со способностью быстро впитывать жидкость. Материал: целлюлоза, количество листов (бумаги): 200. Цвет: белый, для диспенсеров настенных. Возможное отклонение размеров продукции в указанном соот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совок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