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наволочек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ՔԿԾ-ԷԱՃԱՊՁԲ-25/25</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наволочек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наволочек</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наволочек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ՔԿԾ-ԷԱՃԱՊՁԲ-25/25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светло-серая, изготовлена ​​из ткани, поверхностная плотность 140 г/м2, размеры готового изделия 60 см (±1 см) х 50 см (±1 см). Изменение линейных размеров ткани после мокрой обработки не должно превышать минус 5%. Формование деталей готового изделия следует производить по направлению нитей основы.
По желанию заказчика месяц, год производства и запись CSI должны быть выгравированы несмываемой краской в ​​нижней левой части готового изделия. Упаковка: в мешках, прозрачных полиэтиленовых пакетах, пакетах с маркировкой.
На этикетках должны быть указаны наименование сорта, количество, наименование организации-производителя, месяц и год изготовления.
Перед осуществлением поставки цвет наволочки необходимо согласовать с Покупателем. Приблизительные объемы и адреса поставок см.:
В Приложении 1. После утверждения образца наволочки Продавцу будет предоставлена ​​пересмотренная разбивка по количествам, а не по процентам.
Снабжающая организация обязана за свой счет предоставить:
Заключение, выданное лицензированной, сертифицированной экспертной лабораторией в Республике Армения, о соответствии техническим условиям, указанным в Договоре.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Республики Армения,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Республики Армения,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