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и средств гигиены для нужд муниципалитета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ԼՄԱՀ-ԷԱՃԱՊՁԲ-25/2</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и средств гигиены для нужд муниципалитета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и средств гигиены для нужд муниципалитета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и средств гигиены для нужд муниципалитета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ԼՄԱՀ-ԷԱՃԱՊՁԲ-25/2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ԼՄԱՀ-ԷԱՃԱՊՁԲ-25/2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3 շերտ, տուփի մեջ  32 հատ, սպիտակ փափուկ հումքից
Туалетная бумага 3-слойная, 32 шт. в коробке, белый мягкий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թղթե սրբիչ դիսպենսերի համար, 200 թերթ, 2 շերտ, սպիտակ, փափուկ 
Сложенное бумажное полотенце для диспенсера, 200 листов, 2 слоя, белое, мягкое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տարողությամբ, պլաստմասե տարաներով, տարբեր հոտերով
Пластиковые контейнеры 5 л, разные ароматы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 պլաստմաս, սպիտակ,պոլիէթիլենային մազիկներով, իրեն համապատասխան տակդիրով,
 երկարությունը՝  մին: 50 սմ
сырье: пластик, белый, с полиэтиленовой щетиной, с соответствующей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 650x370x795 мм, белая высококачественная керамика, с крышкой, объем резервуара для воды мин. 12 литров, включая внутренний механизм резервуара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Տարրայի գլխիկի մասը սեղվող մեխանիզմով
Տեղական արտադրանք
Տարբեր հոտեր
375 մլ  տարաներով
Крышка контейнера имеет защелкивающийся механизм.
Местные продукты
Разные запахи
В контейнерах по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բարձրորակ  հեղուկ , 1լ  տարաներով
ունիվերսալ,  թարմ օդի բույրով
գույնը՝ կապույտ կամ դեղին
Կերամիկական սալիկապատ հատակների մաքրման համար
Высококачественное средство для мытья полов, тара 1л
универсальный, с ароматом свежего воздуха
цвет: синий или желтый
Для чистки керамической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500գ-ից մինչև 1000գ  զանգվածներով: Անվտանգությունը, մակնշումը և փաթեթավորումը՝ ՀՀ 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չափածրարված0,5 զանգվածով
Пастообразная масса, с запахом использованных духов, цвет по шкале определения цвета моющих средств, водородный показатель (рН): 9-10,5, массовая доля поверхностно-активных веществ: не менее 18%, массовая доля воды: нерастворимые вещества: не более 3%, массовая доля влаги: не более 50%, в мерной полимерной или стеклянной таре, массой от 500 г до 1000 г. Безопасность, маркировка и упаковка регулируются Постановлением Правительства РА № 2004 г.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в объеме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Ապակիների լվացման միջոց Չափածրարված 500մլ տարողությունով: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Стеклоочиститель. Большая емкость 500 мл. Безопасность, маркировка и упаковка соответствуют Постановлению Правительства Республики Армения 2004 года. «Поверхностно-активные вещества и моющие средства, содержащие поверхностно-активные вещества и чистящие средства», утвержденный постановлением от 16 декабря N 1795-Н
«Технический регламент на технические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1250գր զանգվածով
Белый или слегка желтоватый или окрашенный зернистый порошок, массовая доля порошка не более 5%, рН: 7,5-11,5, массовая доля солей фосфорной кислоты не более 22%, пенообразующая способность (для слабопенообразующих) не более 200 мм , устойчивость пены не более 0,3 ед., моющая способность не менее 85%, отбеливающая способность (для изделий, содержащих химические отбеливатели) не менее 80%, ГОСТ 25644-96. Безопасность, маркировка и упаковка, согласно постановлению Правительства Республики Армения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от 16 декабря 2011 г. № 1795-Н, массой 1250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շոր մոխրագույն 80*100 սմ
Салфетка для мытья пола серая 80*100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շոր միկրոֆիբրա  40*40 սմ
Салфетка для мытья стекол микрофибра 40*40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Վաֆլիանման սպասքի սրբիչ 40х80	Вафельное полотенце для посуды 40x80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Սեղանի   4հտնց	Настольная лампа 4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երկշերտ, չափսը՝ 15*4,7*11սմ, թղթի 1մ2 մակերեսի զանգվածը՝20գ, խոնավություը՝7.0%, 200 հատանոց տուփերով, փափուկ թղթից:Անվտանգությունը, մակնշումը և փաթեթավորումը ըստ ՀՀ կառավարության 2006թ. Հոկտեմբերի 19-ի Հ.1546-Ն որոշման:	Настольный, двухслойный, размер: 15*4,7*11см, вес 1м2 бумажной поверхности: 20г, влажность: 7,0%, в коробках по 200 шт., из мягкой бумаги. Безопасность, маркировка и упаковка в соответствии с РА Закон правительства 2006 года. Решение H.1546-N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նիտրալ հոտով
  120 հատ տուփի մեջ
բարձորակ	Влажные салфетки с запахом нитрила
 120 штук в коробке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 լ տարաներով
հատակների զուգարանների և այլ մակերեսներ ախտահանելու համար նախատեսված	Завел в 5-литровых канистрах
Предназначено для дезинфекции полов, туалетов и других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450 մլ տարողությունով: 
Ավտոմատ լվաքի մեքենաների համար նախատեսված, գունավոր գերծվածքների համար: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մաքրողմիջոցների տեխնիկական կանոնակարգի»:	Увеличенный объем — 450 мл.
Предназначено для автоматических стиральных машин, для цветных тканей.
Безопасность, маркировка и упаковка: Постановление Правительства РА № 2004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2016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չափերը ըստ պատվիրատուի, հաստությունը՝0.6-0.9մմ,  ըստ ԳՕՍՏ 20010-93 կամ համարժեք:	Перчатки резиновые, тип I, размеры по желанию заказчика, толщина 0,6-0,9 мм, по ГОСТ 20010-93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հոտավետ հոտազերծիչ՝ դեզադոր, 300մլ, Փակ սենյակի հոտի թարմացման համար, վակումային բալոնիկով, թարմ ծաղկային բուրմունքով։	Ароматизированный освежитель воздуха, дезодорант, 300 мл, для освежения запаха в закрытом помещении, с вакуумным баллоном, со свежим цветочным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սպիրալ (կոշտ)	Спираль для мытья посуды (жесткая)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հա6ստատված “Կենցաղային և սանիտարահիգիենիկ նշանակության թղթե և քիմիական թելքերից ապրանքներին ներկայացվող պահանջների տեխնիկական կանոնակարգի”։	Ширина рулона 90-110см, длина. 65 м, изготовленная из писчей, газетной бумаги и других бумажных отходов, разрешенных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ռետինե ծայրով	пластик, с резиновым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20 հատ փաթեթում, սև	Мешок для мусора 60 л, 20 шт. в упаковке,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20 հատ փաթեթում, սև	Мешок для мусора 30 л, 20 шт. в упаковке,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Պլաստմասսայե, մզիչով, 8-10 լ տարողության, ՀՍՏ 124-2007, անվտանգությունը, մակնշումը և փաթեթավորումը` ըստ ՀՀ կառավարության 2005 թվականի մայիսի 25-ի N 679-Ն որոշմամբ հաստատված‚  պոլիմերային և դրանց հիմքով պլաստմասսայե արտադրանքների տեխնիկական կանոնակարգի	Пластиковый, с насосом, емкостью 8-10 л, АСТ 124-2007, безопасность, маркировка и упаковка согласно Техническому регламенту «О полимерных и пластмассовых изделиях на их основе», утвержденному Постановлением Правительства РА № 679-Н от 25 мая. , 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20 Վտ հզորությամբ, կոթառը` E27 տիպի, 180 Վ լարման,  լամպերի վրա համանուն ֆիրմայի նշագրմամբ: Անվտանգությունը` ըստ ԳՕՍՏ 28712-90-ի և ՀՀ կառավարության 2005 թ. փետրվարի 3-ի N 150-Ն որոշմամբ հաստատված` ցածր լարման էլեկտրասարքավորումներին ներկայացվող պահանջների տեխնիկական կանոնակարգի	Шарообразные, мощность 20 Вт, цоколь Е27, напряжение 180 В, с той же маркировкой фирмы на лампах. Безопасность согласно ГОСТ 28712-90 и Постановлению Правительства РА от 2005 года. Технический регламент о требованиях к низковольтному электрооборудованию, утвержденный постановлением от 3 февраля № 150-Н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130 սմ, հումքը՝ բնական փայտ	Палка для мытья пола, 130 см, сырье: натуральное дерево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