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ԿՇՄՊ-ԷԱՃԱՊՁԲ-25/09 ծածկագրով էլեկտրոնային աճուրդ ընթացակարգով խոտի սերմի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ԿՇՄՊ-ԷԱՃԱՊՁԲ-25/09 ծածկագրով էլեկտրոնային աճուրդ ընթացակարգով խոտի սերմի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ԿՇՄՊ-ԷԱՃԱՊՁԲ-25/09 ծածկագրով էլեկտրոնային աճուրդ ընթացակարգով խոտի սերմի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ԿՇՄՊ-ԷԱՃԱՊՁԲ-25/09 ծածկագրով էլեկտրոնային աճուրդ ընթացակարգով խոտի սերմի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ստվերային    Seed grass shadow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պարտերային Seed grass sport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ԿՇՄՊ ՀՈԱԿ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ստվերային    Seed grass shadow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Ծլունակությունը` 95-98%: Կազմը –դաշտավլուկ սովորական (Poa trivialis) 5%, շյուղախոտ  կոպտատերև (Festuca trachyphylla)  5%,  շյուղախոտ  կարմրագույն  (Festuca rubra Archibal) 15%, Festuca rubra  (maxima 1) 50%,  բազմամյա ռեյգրաս (Lolium perenne) 25%։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պարտերային Seed grass sport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Ծլունակությունը` 95-98%: Կազմը – դաշտավլուկ  սովորական  (Poa pratensis) 10%, շյուղախոտ կոպտատերև (Festuca trachyphylla) 5%, շյուղախոտ  կարմրագույն (Festuca rubra)  35%,    շյուղախոտ  կարմրագույն կասանովա (Festuca rubra Commutate Casanova) 10%, բազմամյա ռեյգրաս (Lolium perenne)  40%: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Արցախի 4-րդ նրբանցք 12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կնքվող համաձայնագիրը ուժի մեջ մտնելուց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Արցախի 4-րդ նրբանցք 12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կնքվող համաձայնագիրը ուժի մեջ մտնելուց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