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անհրաժեշտություն է առաջացել  ՃԱԿ-ԷԱՃԱՊՁԲ-25/02 ծածկագրով դեղորայքի ձեռքբերումը</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անհրաժեշտություն է առաջացել  ՃԱԿ-ԷԱՃԱՊՁԲ-25/02 ծածկագրով դեղորայքի ձեռքբերումը</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անհրաժեշտություն է առաջացել  ՃԱԿ-ԷԱՃԱՊՁԲ-25/02 ծածկագրով դեղորայքի ձեռքբերումը</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անհրաժեշտություն է առաջացել  ՃԱԿ-ԷԱՃԱՊՁԲ-25/02 ծածկագրով դեղորայքի ձեռքբերումը</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հիդրոքլորիդ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10մգ,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ամլոդիպինի բեզիլատ)5մգ,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0.5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դեղափոշի ներարկման լուծույթի 1000մգ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նատրիում,դեղափոշի ներարկման լուծույթի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1մլ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375մգ,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625մգ,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Ամօքսիցիլին(ամօքսիցիլինի տրիհիդրատ),քլավուլանաթթու(կալիումի քլավուլանատ) դեղափոշի, ներքին ընդունման դեղակախույթի,125մգ/5մլ + 31,25մգ/5մլ,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ամօքսիցիլին/տրիհիդրատ/+քլավուլանաթթու (կալիումի քլավուլանատ) դեղահատեր թաղանթապատ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Աուգմենտին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1մլ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50մգ/գ , 5g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,օշարակ նարնջի համով,32մգ/մլ + 0,2մգ/մլ + 1մգ/մլ,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20մլ , լուծույթ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 դեղահատեր, ենթալեզվային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 դեղահատեր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մ/մ ներարկման 25 մգ/մլ, 3մլ,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Դիկլոֆենակի նատրիում 75մգ, դեղապատիճներ երկարատև ձերբազատման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ակնակաթիլներ,1մգ/մլ,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հիդրոքլորիդ)40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հիդրոքլորիդ)20մգ/մլ,  ն/ե մ/մ,2մլ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,ակնակաթիլներ,0.5 %5մգ/մլ,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500մգ,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