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ԿՇՄՊ-ԷԱՃԱՊՁԲ-25/10 ծածկագրով էլեկտրոնային աճուրդ ընթացակարգով յուղերի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ԿՇՄՊ-ԷԱՃԱՊՁԲ-25/10 ծածկագրով էլեկտրոնային աճուրդ ընթացակարգով յուղերի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ԿՇՄՊ-ԷԱՃԱՊՁԲ-25/10 ծածկագրով էլեկտրոնային աճուրդ ընթացակարգով յուղերի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ԿՇՄՊ-ԷԱՃԱՊՁԲ-25/10 ծածկագրով էլեկտրոնային աճուրդ ընթացակարգով յուղերի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շարժիչի յուղ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շարժիչի յուղ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կ/ս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երկտակտանի շարժիչների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TAD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շարժիչի յուղ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շարժիչի յուղ 10W40 
Համապատասխան  API SN/CF,  ACEA A3-04/B4-04 դասի, 
Սերտիֆիկացիա՝ MB-229.1 VW501 01/505 00 (ներկայացնել փաստաթուղթ արտադրողից)
 Տեխնիկական տվյալները
Մածուցիկության աստիճանը ըստ SAE (շարժիչային յուղեր) 10W-40 SAE J300 
Խտությունը 15C°-ում 0,870 գ/սմ³ DIN 51757 
Մածուցիկություն 40C°-ում 97,3 մմ²/վ ASTM D7042 Մածուցիկություն 100C°- 14,0 մմ²/վ ASTM D7042
Մածուցիկություն -30 C° (MRV) « 60000 mPa•c ASTM D4684 
Մածուցիկություն -25 C° (CCS) ≤ 7000 mPa•c ASTM D5293
 Մածուցիկության ինդեքս 167 DIN ISO 2909 ASTM 2909 HTHS 150 °C-ում ≥ 3.5 mPa•c ASTM D5481
Սառեցման ջերմաստիճան՝ -39C° DIN ISO 3016 Գոլորշիացման կորուստ (ըստ Noack բնութագրի) 11.0% CEC-L-40-A-93 Բռնկման կետ 230 °C DIN ISO 2592 
Ընդհանուր ալկալային թիվը 10.5 մգ KOH/g DIN ISO 3771 Սուլֆատային մոխրացումը 1.0 - 1.6 /100գ DIN 51575 
Գունավորման սանդղակ (ASTM) 2.5 DIN ISO
Փաթեթավորումը՝ 1 կամ 4 լ պլաստմասե տարաներով, պիտակավորված, գործարանային հերմետիկ փակված: Պիտակին նշվում է արտադրողի անվանումը, արտադրման և պահպանման վերաբերյալ տեղեկատվություն: Գործարանային արտադրության: 
Ներկայացնել յուղի առաջնային հումքից պատրաստված լինելու վերաբերյալ փաստաթուղթ: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շարժիչի յուղ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շարժիչի յուղ 10W40
ACEA B3/A3, API  SL / CF
Տեխնիկական տվյալները
Մածուցիկության աստիճանը` ըստ SAE (շարժիչային յուղեր) 10W-40 SAE J300 Խտությունը 15C°-ում 0,865 գ/սմ³ DIN 51757 Մածուցիկություն 40C°-ում 96,5 մմ²/վ ASTM D 7042-04 Մածուցիկություն 100C°-ում 14,3 մմ²/վ ASTM D 7042-04
Մածուցիկություն -30 C° (MRV) « 60000 mPa•c ASTM D4684 Մածուցիկություն -25 C° (CCS) «= 7000 mPa•c ASTM D5293 Մածուցիկության ինդեքս 160 DIN ISO0TH 2909 C° » = 3,5mPa•c ASTM D5481 
Սառեցման ջերմաստիճանը՝ -36C° DIN ISO 3016 Գոլորշիացման կորուստ (ըստ Noack բնութագրի) 10.0% ASTM D 5800-08 Method B
Բռնկման կետ 230 C ° DIN ISO 2592 
Ընդհանուր ալկալային թիվը 10.3 մգ KOH/գ DIN ISO 3771 
Սուլֆատացված մոխիր 0,9 - 1,5 գ/100գ 
Գունավորման սանդղակ (ASTM) L 4,0 DIN ISO 2049 
Փաթեթավորումը՝ 1 կամ 4 լ պլաստմասե տարաներով, պիտակավորված, գործարանային հերմետիկ փակված: Պիտակին նշվում է արտադրողի անվանումը, արտադրման և պահպանման վերաբերյալ տեղեկատվություն: Գործարանային արտադրության:
Ներկայացնել յուղի առաջնային հումքից պատրաստված լինելու վերաբերյալ փաստաթուղթ: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կ/ս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կիսասինթետիկ 10W40:
All-Climate բենզինային և դիզելային վառելիքով աշխատող շարժիչների համար: 
API-SL/CF,  ACEA-A3-B3  դասին համապատասխան: 
Թույլտվությունները ըստ OEM-ի MB-229.1 VW501 01/505 00 (ներկայացնել փաստաթուղթ արտադրողից)
Մածուցիկություն` 100Co – 14-15.5 mm2/s
Մածուցիկության ինդեքս – 155-ից ավել
Մածուցիկություն` mPa.s -30Co – 6375-7000
Կինետիկ խտությունը՝ 40 Cօ-101-cCT
Սառեցման ջերմաստիճանը՝-35Cօ-ից ոչ բարձր: 
Խտությունը 20Cօ բարձր–872Cօ 
Բռնկման ջերմաստիճանը  220Cօ-ից բարձր
Արտադրության տարեթիվը՝ 2024թ-ից ոչ շուտ: Վախենում է կրակից:
Փաթեթավորումը՝ 5 և 20 լ տարաներով (քանակը համապատասխանեցնել պատվիրատուի հետ), պիտակավորված, գործարանային հերմետիկ փակված: Պիտակին նշվում է արտադրողի անվանումը, արտադրման և պահպանման վերաբերյալ տեղեկատվություն: Գործարանային արտադրության:
Ներկայացնել յուղի առաջնային հումքից պատրաստված լինելու վերաբերյալ փաստաթուղթ: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երկտակտանի շարժիչների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երկտակտանի շարժիչների համար: 
ISO L-EGC, API TC, JASO FD, TISI  դասին համապատասխան (ներկայացնել փաստաթուղթ արտադրողից):
Կարմիր գույնի, յուղելու և միևնույն ժամանակ մաքրելու ունակությամբ, ավելացվում է բենզինին, խառնուրդի հարաբերակցությունը 1:50 (20 գրամ յուղ 1 լիտր բենզինի դիմաց):
Խտությունը՝ +15 °C : 0,870 g/cm³ DIN 51757
Մածուծիկությունը՝  +40 59,5 mm²/s DIN 51562
Մածուծիկությունը՝  +100 °C : 9,1 mm²/s DIN 51562
Մածուծիկության ցուցիչը՝  131 DIN ISO 2909
Բռնկման կետ՝  110 C° DIN ISO 2592
Սառեցման կետ՝  -18 C° DIN ISO 3016
Սուլֆատային մոխրի պարունակությունը՝  0,06 g/100g DIN 51575
Գույնը ըստ ASTM ՝ կարմիր, համապատասխան DIN 51578
Ալկալային թիվը՝  1,0 mg KOH/g DIN ISO 3771
Արտադրության տարեթիվը՝ 2024թ-ից ոչ շուտ: Վախենում է կրակից:
Փաթեթավորումը՝ 1 կամ 3 լիտրանոց տարաներով, պիտակավորված, գործարանային հերմետիկ փակված: Պիտակին նշվում է արտադրողի անվանումը, արտադրման և պահպանման վերաբերյալ տեղեկատվություն:
Ներկայացնել յուղի առաջնային հումքից պատրաստված լինելու վերաբերյալ փաստաթուղթ: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TAD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TAD 17- տրանսմիսիոն յուղ, ունիվերսալ, բոլոր սեզոնների համար նախատեսված հանքային յուղ՝ ավտոմեքենաների, փոխանցման տուփերի, ինչպես նաև այլ շարժական տեխնիկայի համար, որն աշխատում է բարդ ջերմաստիճանային պայմաններում և բարձր տեսակարար ծանրաբեռնվածությամբ։ ԳՕՍՏ 17479.2-85
Փաթեթավորումը՝ 1 կամ 20 լիտրանոց տարաներով, պիտակավորված, գործարանային հերմետիկ փակված: Պիտակին նշվում է արտադրողի անվանումը, արտադրման և պահպանման վերաբերյալ տեղեկատվություն: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քսայուղ , միատարր քսուք առանց գնդիկների, պլաստիկ,  կալցիումի օճառի հիմքով; Ֆունկցիոնալ նվազագույն ջերմաստիճանը  70 աստիճան։ Գույնը բաց դեղին կամ շագանակագույն (տաուտ):
0.5 - 1 կգ տարաներով, պիտակավորված, գործարանային հերմետիկ փակված: Պիտակին նշվում է արտադրողի անվանումը, արտադրման և պահպանման վերաբերյալ տեղեկատվություն: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