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ՕԶԿՀ-ԷԱՃԱՊՁԲ-25/3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ՕՐԵՆՍԴՐՈՒԹՅԱՆ ԶԱՐԳԱՑՄԱՆ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 Սարգսյան 3/8, 0010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«Օրենսդրության զարգացման կենտրոն» հիմնադրամի կարիքների գրասենյակային հակույքի և համակարգչի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Հենրիկ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010593930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henrikgharibyan@yahoo.com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ՕՐԵՆՍԴՐՈՒԹՅԱՆ ԶԱՐԳԱՑՄԱՆ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ՕԶԿՀ-ԷԱՃԱՊՁԲ-25/3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ՕՐԵՆՍԴՐՈՒԹՅԱՆ ԶԱՐԳԱՑՄԱՆ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ՕՐԵՆՍԴՐՈՒԹՅԱՆ ԶԱՐԳԱՑՄԱՆ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«Օրենսդրության զարգացման կենտրոն» հիմնադրամի կարիքների գրասենյակային հակույքի և համակարգչի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ՕՐԵՆՍԴՐՈՒԹՅԱՆ ԶԱՐԳԱՑՄԱՆ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«Օրենսդրության զարգացման կենտրոն» հիմնադրամի կարիքների գրասենյակային հակույքի և համակարգչի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ՕԶԿՀ-ԷԱՃԱՊՁԲ-25/3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henrikgharibyan@yahoo.com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«Օրենսդրության զարգացման կենտրոն» հիմնադրամի կարիքների գրասենյակային հակույքի և համակարգչի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ՕԶԿՀ-ԷԱՃԱՊՁԲ-25/3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ՕՐԵՆՍԴՐՈՒԹՅԱՆ ԶԱՐԳԱՑՄԱՆ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ՕԶԿՀ-ԷԱՃԱՊՁԲ-25/3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ՕԶԿՀ-ԷԱՃԱՊՁԲ-25/3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«ՕԶԿՀ-ԷԱՃԱՊՁԲ-25/3»*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«ՕԶԿՀ-ԷԱՃԱՊՁԲ-25/3»*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ՕՐԵՆՍԴՐՈՒԹՅԱՆ ԶԱՐԳԱՑՄԱՆ ԿԵՆՏՐՈՆ ՀԻՄՆԱԴՐԱՄ*  (այսուհետ` Պատվիրատու) կողմից կազմակերպված` ՕԶԿՀ-ԷԱՃԱՊՁԲ-25/3*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ՕՐԵՆՍԴՐՈՒԹՅԱՆ ԶԱՐԳԱՑՄԱՆ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- 02653919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- 1570077893550400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__720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(մմ) – (1020-1050x460-480x630-650).
Դարակների քանակը -3.
Կողպեքի տեսակը -Բանալիով.
Գույնը-պատվիրատուի հետ համաձայնեցնելով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շարժական տումբայով: Համակարգչային սեղան ուղղանկյուն (բարձրություն 75 սմ, երկ. 135-140 սմ լայնությունը *70-75 սմ)՝ 16-22 մմ լամինատից: Մալուխների համար նախատեսված անցք` կափարիչով։ Սեղանի դիմային մասը՝ մինչև գետին իջեցված, լամինացված ԴՍՊ-ով փակված։ Գույնը՝ բնական փայտի, նախապես համաձայնելցնելով Պատվիրատուի հետ Տումբան պետք է ունենա 3 շարժական դարակներ՝ համապատասխան բարձր որակի բռնակներով, փականով և բարձր որակի հոլովակներով: Տումբան պետք է ունենա 4 շարժական անիվներ՝ տեղաշարժելու համար: Տումբայի չափերը ՝ լայնքը 450մմ, բարձրությունը սեղանի տակ մտնելու չափով, երկարությունը 500մմ: Բոլոր Չափսերի թույլատրելի շեղումը՝ +, - 2%: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18մմ լամինացված ԴՍՊ- ից
ընդհանուր չափերն են` 80*45*200 /երկարություն
խորություն
բարձրություն/: Հետնամասից փակվում է լամինացված ԴՎՊ-ով։Վերևում ունի ՄԴՖ-ի շրջանակների մեջ եզրակալված ապակյա դռներ՝ ներսում բաժանված 3 հավասար դարակների։Ներքևից ունի երկու լամինատե դուռ՝ ներսում երկու հավասար մասերի բաժանված դարակներ։ 
 Դռների ծղնիները լինեն վակումային, բարձր որակի: Բոլոր դռները ունենան փականներ/բանալիով/ և բռնակներ: 
համար: Հետևի կողմից փակվում է լամինացված ԴՎՊ-ով:
Արտաքին տեսքը և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երեք դռնանի գրապահարան: Ընդհանուր չափսերը՝ խորությունը 50 սմ, լայնությունը 130 սմ, բարձրությունը 200 սմ: Գրապահարանի մեծ հատվածը՝ ապակեպատ (ֆլյումե) 2 դռներով, յուրաքանչյուրի բարձրությունը՝ 140 սմ, լայնությունը՝ 50 սմ, 3 դարակաշարով, լայնությունը՝ 80 սմ, խորությունը՝ 50 սմ: Ներքևում (ապակեպատ դռների տակ) 2 բացվող դռներով՝ 2 դարակաշարով, լայնությունը 80 սմ, խորությունը՝ 50 սմ: պահարանի մյուս հատվածը՝ 1 դուռ (ամբողջը լամինատե), բարձրությունը՝ 200 սմ, լայնությունը՝ 50 սմ, վերևի հատվածում, 1 դարակաշարով, լայնությունը՝ 40 սմ, խորությունը՝ 50 սմ, բարձրությունը՝ 30 սմ: Պահարանի դռները փականով: Պատրաստման նյութը լամինացված ԴՍՊ 18 մմ, մեխանիզմները և բռնակները՝ մետաղյա և բարձրորակ: 
Դռների ծղնիները լինեն վակումային, բարձր որակի: Բոլոր դռները ունենան փականներ/բանալիով/ և բռնակներ
համար: Հետևի կողմից փակվում է լամինացված ԴՎՊ-ով::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Տումբան պետք է ունենա 4 շարժական անիվներ՝ տեղաշարժելու համար: Տումբայի չափերը ՝ լայնքը 450մմ, բարձրությունը սեղանի տակ մտնելու չափով, երկարությունը 500մմ: Բոլոր Չափսերի թույլատրելի շեղումը՝ +, - 2%: 
Դռների ծղնիները լինեն վակումային, բարձր որակի: Բոլոր դռները ունենան փականներ/բանալիով/ և բռնակներ: 
համար: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կաշվին փոխարինող (ոչ ցանցային մեջքով)
Կարկաս՝ մետաղ
Մեխանիզմ՝ մուլտի բլոկ (մեջքը ֆիքսվում է 5 աշխատանքային դիրքով)
Բարձրության կարգավորիչ՝ գազլիֆտ
Խաչուկ՝ միաձուլված մետաղյա
Անիվ՝ պոլիուրիտանային
Քաշի սահմանափակում՝ 200 կգ
5 անիվ:
Նստատեղի լայնություն 51-55 սմ
Նստատեղի բարձրությունը գետնից 40-50 սմ
Նստատեղի խոևություն 43-47 սմ
Բարձրությունը 120-140 սմ
Գույնը համաձայնեցնել պատվիրատուի հետ.
Երաշխիքային սպասարկումը 2 տարի.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Անկյունագիծ` առնվազն 23.8" Գույնը սպիտակ Կետայնություն` առնվազն 1920 х 1080 Մատրիցայի տեսակ` IPS Չիպսետ` Intel SoC Platform տեսակի Պրոցեսոր՝ Intel Core i5-1235U (10C / 12T, 3.3 / 4.2GHz, 12MB) Օպերատիվ հիշողություն՝ առնվազն 8GB (1x8GB) SO-DIMM DDR4-3200, Two DDR4 SO-DIMM slots, dual-channel capable Կոշտ սկավառակ՝ առնվազն 512GB SSD M.2 2242 PCIe NVMe Տեսաքարտ՝ Integrated Intel Iris Xe Graphics պորտեր՝ առնվազն Side 1 SuperSpeed USB Type-A 5Gbps signaling rate (Battery Charging 1.2); 1 headphone/microphone combo Rear 1 SuperSpeed USB Type-A 5Gbps signaling rate; 2 USB 2.0 Type-A; 1 RJ-45, Անլար միակցում՝ Realtek RTL8822CE 802.11a/b/g/n/ac (2x2) Wi-Fi® and Bluetooth® 5 combo Վեբ տեսախցիկ` առնվազն 720p HD privacy camera with integrated dual array digital microphones, Expansion slots. 2 X M2(1 X SSD, 1 X Wlan) Բարձրախոսեր՝ 2 x 2W Ստեղնաշար-մկնիկ` USB, նույն արտադրողի։ Օպերացիոն համակարգ Windows 11 pro (օպերացիոն համակարգի բանալիները պետք է փակցված լինեն համակարգիչների ետնամասնում) Մատակարարվող ապրանքատեսակի հետ պարտադիր ներկայացնել արտադրողի ավտորիզացիոն նամակ (MAF) կամ (DAF): Օրիգինալ MAF-ի կամ DAF-ի պահանջ սահմանելով պատվիրատուն բացառում է կեղծ, խոտանված և վերաթողարկված, վնասված, թերի և այլ տեսակի ոչ արտոնագրված արտադրանքի մատակարարումը: Տեխնիկական բնութագրում Առևտրային նշանին, ֆիրմային անվանմանը, արտոնագրին, էսքիզին կամ մոդելին, ծագման երկրին հղումներ տեսնելու դեպքում հասկանալ «կամ համարժեք» բառերը:
Ստեղնաշարը էլ. ստորագրության բնիկով և մկնիկ: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ուղղանկյուն (բարձրություն 75 սմ, երկ. 100-110 սմ լայնությունը *70-75 սմ)՝ 16-22 մմ լամինատից: Մալուխների համար նախատեսված անցք` կափարիչով։ Սեղանի դիմային մասը՝ մինչև գետին իջեցված, լամինացված ԴՍՊ-ով փակված։ Գույնը՝ բնական փայտի, նախապես համաձայնելցնելով Պատվիրատուի հետ: Բոլոր Չափսերի թույլատրելի շեղումը՝ +, - 2%: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60x170x50, պետք է պատրաստված լինի 18 մմ լամինացված ԴՍՊ-ից:  
Պահարանը պետք է ունենա 1 դուռ, 
Ձող՝ կախիչների համար, եվ դարակ վերևում գլխարկի համար: Հետևի կողմից փակվում է լամինացված ԴՎՊ-ով: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շորի համար հատակին դրվող, Բարձրությունը՝ 180 սմ, Նյութը՝ պողպատե խողովակ, ծայրերը՝ պլաստիկ, հիմքը՝ ամուր սկավառակից, կախիչի ստորին հատվածում նախատեսված են 2-4 կեռիկներ՝ պայուսակների և հովանոցների համար, վերին կեռիկների ընդհանուր քանակը՝ 8-10, կեռիկների թույլատրելի բեռը՝ մինչև 10 կգ
Գույնը համաձայնեցնել պատվիրատուի հետ:
Ապրանքները պետք է լինեն նոր, չօգտագործված: Ապրանքների տեղափոխումը, բեռնաթափումը և հավաքումը (ներառյալ անհրաժեշտ բոլոր նյութերը) իրականացնում է վաճառողը՝ իր միջոցների հաշվին: Երաշխիքային ժամկետ է սահմանվում ապրանքներն ընդունվելու օրվան հաջորդող օրվանից հաշված առնվազն 720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