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Դիպլոմների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Դիպլոմների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Դիպլոմների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Դիպլոմների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ՀՀԿԳՄՍՆԷԱՃԱՊՁԲ-25/16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Բակալավրի դիպլոմ` AB
Ստանդարտը՝  210 x 297 մմ
Կազմ՝  Բունվինիլ կապույտ / գերազանցության դիպլոմինը կարմիր /,
ստվարաթուղթ 1,75 մմ հաստությամբ, 7-րդ կազմ, երեսին - ՀՀ      զինանշանը և «ԴԻՊԼՈՄ» բառը հայերեն, կազմի ներսի էջերը իրիսային տպագրություն։ Ներսում «ԴԻՊԼՈՄ» բառը գրված եռալեզու:
Անվտանգությունը՝  
1. Առանձնահատուկ ջրանիշով թուղթ 100գր/մ2, 100% փայտի հումքից,  
անթափանցելիությունը 88%, թղթի խոնավանալուց հետո   ձևախախտումը կազմում է 3,4%, Հայաստանի Հանրապետություն /ՀՀ/ գրվածքով, պատված է ու.մ. լույս արտացոլող կանաչ և երևացող կարմիր մանրաթելերով։
2. Գելիոշիրային ցանց՝
անկանոն մանրագծերով կառուցված ցանց։
3. Իրիսային տպագրություն՝
գույնից գույն չընդհատվող անցում։
4. Գելիոշիրային էլեմենտ՝
չընդհատվող մանրագծերով կառուցված էլեմենտ։
5. Միկրոգրություն՝
ընթեռնելի է դառնում խոշորացույցով։
6. ՈՒ.մ. ներկ՝
անտեսանելի գույներով պաշտպանիչ գելիոշիրային ցանց, որը ներառում է «ԿԳՄՍՆ» հապավումը՝ ծիածանային տպագրությամբ, որոնք տեսանելի են դառնում ուլտրամանուշակագույն լույսի ներքո և պահպանում են դիպլոմի էջերի գույները։
Նշանադրումը՝
 7. Հերթական համարակալում՝ բարձր տպագրության եղանակով։ 
«Փոխադրումը և բեռնաթափումը» - կատարողի կողմից, ամբողջ քանակը հանձնելով ՀՀ ԿԳՄՍՆ Լիցենզավորման և պետական փաստաթղթերի դիտարկումների ու վերլուծության ն բաժին: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Մագիստրոսի դիպլոմ՝ AM
Ստանդարտը՝ 210 x 297 մմ
Կազմը՝   Բունվինիլ կապույտ / գերազանցության դիպլոմինը կարմիր /,
ստվարաթուղթ 1,75 մմ հաստությամբ, 7-րդ կազմ, երեսին - ՀՀ      զինանշանը և «ԴԻՊԼՈՄ» բառը հայերեն, կազմի ներսի էջերը իրիսային տպագրություն։ Ներսում «ԴԻՊԼՈՄ» բառը գրված եռալեզու:
Անվտանգությունը՝  
1. Առանձնահատուկ ջրանիշով թուղթ 100գր/մ2, 100% փայտի հումքից,  
անթափանցելիությունը 88%, թղթի խոնավանալուց հետո   ձևախախտումը կազմում է 3,4%, Հայաստանի Հանրապետություն /ՀՀ/ գրվածքով, պատված է ու.մ. լույս արտացոլող կանաչ և երևացող կարմիր մանրաթելերով։
2. Գելիոշիրային ցանց՝
անկանոն մանրագծերով կառուցված ցանց։
3. Իրիսային տպագրություն՝
գույնից գույն չընդհատվող անցում։
4. Գելիոշիրային էլեմենտ՝
չընդհատվող մանրագծերով կառուցված էլեմենտ։
5. Միկրոգրություն՝
ընթեռնելի է դառնում խոշորացույցով։
6. ՈՒ.մ. ներկ՝
անտեսանելի գույներով պաշտպանիչ գելիոշիրային ցանց, որը ներառում է «ԿԳՄՍՆ» հապավումը՝ ծիածանային տպագրությամբ, որոնք տեսանելի են դառնում ուլտրամանուշակագույն լույսի ներքո և պահպանում են դիպլոմի էջերի գույները։
Նշանադրումը՝
7. Հերթական համարակալում
«Փոխադրումը և բեռնաթափումը» - կատարողի կողմից, ամբողջ քանակը հանձնելով ՀՀ ԿԳՄՍՆ Լիցենզավորման և պետական փաստաթղթերի դիտարկումների ու վերլուծության ն բաժին: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մասնագիտական կրթության դիպլոմ՝ AK
 Ստանդարտը  210 x 297 մմ
Կազմը`  Բունվինիլ կապույտ /գերազանցության դիպլոմինը կարմիր /,
ստվարաթուղթ 1,75 մմ հաստությամբ, 7-րդ կազմ, երեսին - ՀՀ      զինանշանը և «ԴԻՊԼՈՄ» բառը հայերեն, կազմի ներսի էջերը իրիսային տպագրություն։ Ներսում «ԴԻՊԼՈՄ» բառը գրված եռալեզու:
Անվտանգությունը՝  
1. Առանձնահատուկ ջրանիշով թուղթ 100գր/մ2, 100% փայտի հումքից,  
անթափանցելիությունը 88%, թղթի խոնավանալուց հետո   ձևախախտումը կազմում է 3,4%, Հայաստանի Հանրապետություն /ՀՀ/ գրվածքով, պատված է ու.մ. լույս արտացոլող կանաչ և երևացող կարմիր մանրաթելերով։
2. Գելիոշիրային ցանց՝
անկանոն մանրագծերով կառուցված ցանց։
3. Իրիսային տպագրություն՝
գույնից գույն չընդհատվող անցում։
4. Գելիոշիրային էլեմենտ՝
չընդհատվող մանրագծերով կառուցված էլեմենտ։
5. Միկրոգրություն՝
ընթեռնելի է դառնում խոշորացույցով։
6. ՈՒ.մ. ներկ՝
անտեսանելի գույներով պաշտպանիչ գելիոշիրային ցանց, որը ներառում է «ԿԳՄՍՆ» հապավումը՝ ծիածանային տպագրությամբ, որոնք տեսանելի են դառնում ուլտրամանուշակագույն լույսի ներքո և պահպանում են դիպլոմի էջերի գույները։
Նշանադրումը՝
7. Հերթական համարակալում
«Փոխադրումը և բեռնաթափումը» - կատարողի կողմից, ամբողջ քանակը հանձնելով ՀՀ ԿԳՄՍՆ Լիցենզավորման և պետական փաստաթղթերի դիտարկումների ու վերլուծության ն բաժին: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Դիպլոմավորված մասնագետի  
դիպլոմ՝ AD
Ստանդարտը՝   210 x 297 մմ
Կազմը՝ Բունվինիլ կապույտ / գերազանցության դիպլոմինը կարմիր /,
ստվարաթուղթ 1,75 մմ հաստությամբ, 7-րդ կազմ, երեսին - ՀՀ      զինանշանը և «ԴԻՊԼՈՄ» բառը հայերեն, կազմի ներսի էջերը իրիսային տպագրություն։ Ներսում «ԴԻՊԼՈՄ» բառը գրված եռալեզու:
Անվտանգությունը՝ 
1. Առանձնահատուկ ջրանիշով թուղթ 100գր/մ2, 100% փայտի հումքից,  
անթափանցելիությունը 88%, թղթի խոնավանալուց հետո   ձևախախտումը կազմում է 3,4%, Հայաստանի Հանրապետություն /ՀՀ/ գրվածքով, պատված է ու.մ. լույս արտացոլող կանաչ և երևացող կարմիր մանրաթելերով։
2. Գելիոշիրային ցանց՝
անկանոն մանրագծերով կառուցված ցանց։
3. Իրիսային տպագրություն՝
գույնից գույն չընդհատվող անցում։
4. Գելիոշիրային էլեմենտ՝
չընդհատվող մանրագծերով կառուցված էլեմենտ։
5. Միկրոգրություն՝
ընթեռնելի է դառնում խոշորացույցով։
6. ՈՒ.մ. ներկ՝ անտեսանելի գույներով պաշտպանիչ գելիոշիրային ցանց, որը ներառում է «ԿԳՄՍՆ» հապավումը՝ ծիածանային տպագրությամբ, որոնք տեսանելի են դառնում ուլտրամանուշակագույն լույսի ներքո և պահպանում են դիպլոմի էջերի գույները։
Նշանադրումը՝
 7. Հերթական համարակալում
«Փոխադրումը և բեռնաթափումը» - կատարողի կողմից, ամբողջ քանակը հանձնելով ՀՀ ԿԳՄՍՆ Լիցենզավորման և պետական փաստաթղթերի դիտարկումների ու վերլուծության ն բաժին: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ՀՀ ԿԳՄՍՆ Լիցենզավորման և պետական փաստաթղթերի դիտարկումների ու վերլուծության 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20-րդ օրացուցային օրը, բացառությամբ այն  դեպքերի, երբ  մասնակիցը  համաձայն է ապրանքի մատակարարումը սկսել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ՀՀ ԿԳՄՍՆ Լիցենզավորման և պետական փաստաթղթերի դիտարկումների ու վերլուծության 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20-րդ օրացուցային օրը, բացառությամբ այն  դեպքերի, երբ  մասնակիցը  համաձայն է ապրանքի մատակարարումը սկսել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ՀՀ ԿԳՄՍՆ Լիցենզավորման և պետական փաստաթղթերի դիտարկումների ու վերլուծության 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20-րդ օրացուցային օրը, բացառությամբ այն  դեպքերի, երբ  մասնակիցը  համաձայն է ապրանքի մատակարարումը սկսել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ՀՀ ԿԳՄՍՆ Լիցենզավորման և պետական փաստաթղթերի դիտարկումների ու վերլուծության 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20-րդ օրացուցային օրը, բացառությամբ այն  դեպքերի, երբ  մասնակիցը  համաձայն է ապրանքի մատակարարումը սկսել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