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ՀՀ-ՏՄԴՀ-ԷԱՃԱՊՁԲ-25/02</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ՀՀ-ՏՄԴՀ-ԷԱՃԱՊՁԲ-25/02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указание-не менее 46, плотность при температуре 150С не менее 820 до 845 кг/м3, содержание серы не более 350 мг/кг, температура воспламенения не ниже 550С, остаток углерода в осадке 10% не более 0,3%, мацуцикоит в 400С-от 2,0 до 4,5 мм2/с, температура загрязнения не выше 00C, безопасность, маркировка и упаковка по 2004г. в результате проведенных двусторонних совещаний были созданы более благоприятные условия для проведения мусульманских обрядов» купонная подача: на территории общины Дилижан Перемещение купонов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