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105-Ա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էլեկտրական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105-Ա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էլեկտրական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էլեկտրական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էլեկտրական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փետրվար-ապրիլ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ՍՄՍՀ-ԷԱՃԱՊՁԲ-25/6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ՍՄՍՀ-ԷԱՃԱՊՁԲ-25/6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«ՍՄՍՀ-ԷԱՃԱՊՁԲ-25/6»*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Սիսիանի համայնք</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ՍՄՍՀ-ԷԱՃԱՊՁԲ-25/6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«ՍՄՍՀ-ԷԱՃԱՊՁԲ-25/6»*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ՍՄՍՀ-ԷԱՃԱՊՁԲ-25/6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«ՍՄՍՀ-ԷԱՃԱՊՁԲ-25/6»*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Սիսիանի համայնք</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էլեկտրական միկրոավտոբուս Արտադրման տարեթիվը՝ 2024- 2025 թվական  Նոր, չօգտագործված Նստատեղեր առնվազն 17 նստատեղ (ներառյալ  վարորդի նստատեղը):  Չափեր/ երկ. Լայն. Բարձ.  (մմ) առնվազն 5990x2000x2470։ Սեփական քաշ(կգ) առնվազն 2920 :  Անվային բազա (մմ) առնվազն 3750 :  Անիվներ ՝ առնվազն 215/75R16C Արագություն (կմ/ժ) առնվազն 100 :  Հզորություն (կՎտ) առնվազն 55 :  Պտտող մոմենտ (Ն/մ) առնվազն 170 :  Մարտկոցի տեսակ -լիթիումի երկաթի ֆոսֆատ:  Մարտկոցների հզորություն (կՎտ/ժ) առնվազն առնվազն 86.55:  Առջևի էլեկտրական ձախ և աջ կողապակիներ :  Լուսադիոդային ցերեկային վարման լապտերներ:  Հետևի դուռ :  Վարորդի կարգավորվող նստատեղ :  Հեռակառավարման բանալի։ Կենտրոնական բլոկավորում: Արգելակման համակարգ առնվազն ABS+EBD  Հետադարձ ռադար :  Առջևի և հետևի օդորակիչ A/C:  Փոփոխական հոսանքով լիցքավորման պորտ :  Հաստատուն հոսանքով լիցքավորման պորտ :  Գույնը- նախապես համաձայնեցնել պատվիրատուի հետ։ Led էկրանով վիդեո ռեգիստեր ապահովված տեսախցիկներով Երաշխիք-առնվազն 2 տարի և/կամ 100 000 վազք։ Պարտադիր պայման –  • Ավտոմեքենայի վազքը մատակարարից ընդունման  պահին չպետք է գերազանցի 1000 կմ,  • Մատակարարը ավտոմեքենաների մատակարարման պահին ՀՀ տարածքում պետք ունենա՝  ավտոպահեստամասերի /ընթացային, թափքի մասի պահեստամասեր/ պահեստ կամ խանութ, վերանորոգման համար անհրաժեշտ բոլոր արտադրամասերը (ընթացամասի, էլեկտրականության, յուղման, անվաբացքի կարգավորման, վուլկանացման, ղեկային մասի, շարժիչի, մեքենայի ախտորոշման և այլ անհրաժեշտ սարքավորումներ և ծառայություններ, ինչպես նաև՝ զոդման և թափքի ներկման աշխատանքներ իրականացնելու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Սյունիք,ք․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