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օգտագործվում է լազերային և թանաքային երկկողմանի տպագրման, պատճենահանման և գրասենյակային այլ աշխատանքների համար: Ձևաչափը` համաձայն ISO 216 ստանդարտի` A4 (210x297մմ): Խտությունը` համաձայն ISO 536 ստանդարտի` 80 գր/մ2, սպիտակությունը` համաձայն ISO 14001 ստանդարտի առնվազն 153% CIE, անթափանցելիությունը` համաձայն ISO 9001 ստանդարտի առնվազն 90%, պայծառությունը` համաձայն ISO 9001 ստանդարտի առնվազն 96%:
Մեկ տուփի մեջ թերթերի քանակը գործարանային փաթեթավորմամբ` 500 թերթ, համաձայն ГОСТ 18001 ստանդարտի, 1 տուփի քաշը` 2,5 կգ (+/-0.05կգ):500 թերթանոց յուրաքանչյուր 5 տուփ՝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STAMP INK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 մմ ծայրով, սև գույնի միջուկով, կափարիչով:Միջուկի հաստությունը 0.7մմ: Առնվազն 200մ.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 մմ ծայրով, կապույտ գույնի միջոջկով, կափարիչով:Միջուկի հաստությունը 0.7մմ: Առնվազն 200մ.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սխալները ջնջելու համար։ Ձեռագիր և տպագիր տեքստերի սրբագրման համար:  Ըստ նշանակության օգտագործելու համար պիտանի, 8մլ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40 միկրոն, արագակարներին ամրացնելու հնարավորություն յուրաքանչյուր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Միակողմանի կավճապատ ստվարաթղթից, ստվարաթղթի խտությունը` 300գ/մ2, A4 (210x297 մմ) ձևաչափով թղթի համար, առանց կափույրների, առնվազն 100 թերթ ընդգրկելու հնարավորությամբ: Փաստաթղթերն ամրանում են մետաղյա արագակարով, որը փակցված է ներսի մասի (դիտողի կողմից) աջ կողմում։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զսպանակով, կոշտ ստվարաթղթե կազմով, համապատասխան չափի կռնակով (ծավալով), մետաղյա ամրացման հարմարանքով, A4 (210x297) մմ ձևաչափի թղթերի համար: Ներսում գրպանիկ, դրսի ծալվող մասի վրա գրպանիկ՝ նախատեսված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A4 ձևաչափի թերթերի համար, ֆայլերը մեջտեղից ամրացված: Ֆայլերի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A4 ֆորմատի, 180 միկրոն, անթափանց: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 A4 ֆորմատի, կազմը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20-ից մինչև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80գր խտության թղթի առնվազն 30 թերթերը առանց դեֆորմացվելու կարելու համար, կապերի համախմբումով՝ 24/6, յուրաքանչյուրի ներսի մասում` ֆիրմային նշանի դաջվածքներով: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26 մմ/6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23 մմ/6մմ, 8 ,10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նիկելապատ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տրցակները ամրացնելու համար(տուփի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(210x297) մմ ձևաչափի, 90 % սպիտակության, 1 մ2  մակերեսը` 100 գ զանգվածով N1 օֆսեթային թղթից,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C6 - 115x225 մմ ձևաչափի, ուղիղ կափույրով, հասարակ, կափույրի ինքնակպչուն շերտով, թղթի զանգվածը` առնվազն 80 գ/մ2 և ավելի, ինքնասոսնձվող,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հավաքածու 8-12 առանձնացված հատվածներով, որն իր մեջ ընդգրկում է` ամրակ, մատիտի սրիչ, կարիչի կապեր, դրանք քանդելու հարմարանք, սոսինձ, ռետին, սկոչ, մկրատ, կարիչ, քանոն,գրասենյակային դանակ,գրիչ, մատիտ, ինքնակպչուն ժապավեն` պլաստմասսե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22գ պլաստմասե տարայով, պոլիմերային սրվակով,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փոքր, նախատեսված մատիտով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զսպախցուկային, շարժման մեխանիզմով, իրանը և բռնակը` մետաղից, փոխարինվող միջուկի տրամագիծը`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 թուղթ` A3 ֆորմատի /29,7x42 սմ./,1  մ/2  քաշը առնվազն 110 գրամ, առավելագույնը 130 գրամ, տուփում՝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/վատման/ նախատեսված գծագրական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սրիչ, նախատեսված գրաֆիտե մատիտներ սրելու համար, պահոցով, շեղբը` ամուր մետաղից, սրված: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ոչ թափանցիկ, գծաբաժանումներով, երկարությունը՝ 30սմ, հաստությունը՝ առնվազն 1.5 մմ, հարթ եզրերով, առանց շեղումների գծելու համար: Ամուր պլաստմասսե, գծաբաժանումները` միլիմետրային և սանտիմետրային, գծաբաժանումները` հստակ տեսանելի: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18x14 սմ չափերով,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նախատեսված թղթեր, ստվարաթուղթ սոսնձելու համար, առնվազն 80-85 գրամ  տարաներով:  Հեղուկ, թափանցիկ: Չլինի չորացած,ըստ նշանակության օգտագործելու համար պիտանի: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մատիտներ H1 կամ HB /2 1/2/, բարձր որակի՝ փայտից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