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4CFC0" w14:textId="77777777" w:rsidR="00F32B76" w:rsidRDefault="00F32B76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1910A3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1910A3">
        <w:rPr>
          <w:rFonts w:ascii="GHEA Grapalat" w:hAnsi="GHEA Grapalat" w:cstheme="minorHAnsi"/>
          <w:b/>
          <w:sz w:val="32"/>
          <w:szCs w:val="32"/>
          <w:lang w:val="hy-AM"/>
        </w:rPr>
        <w:t xml:space="preserve"> 1</w:t>
      </w:r>
    </w:p>
    <w:p w14:paraId="1BF39D74" w14:textId="77777777" w:rsidR="00A60862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D744F08" w14:textId="7AB67ABA" w:rsidR="00A60862" w:rsidRPr="0091441A" w:rsidRDefault="0091441A" w:rsidP="0091441A">
      <w:pPr>
        <w:jc w:val="center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91441A">
        <w:rPr>
          <w:rFonts w:ascii="GHEA Grapalat" w:hAnsi="GHEA Grapalat"/>
          <w:b/>
          <w:sz w:val="24"/>
          <w:szCs w:val="24"/>
        </w:rPr>
        <w:t>Տեխնիկական</w:t>
      </w:r>
      <w:proofErr w:type="spellEnd"/>
      <w:r w:rsidRPr="0091441A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1441A">
        <w:rPr>
          <w:rFonts w:ascii="GHEA Grapalat" w:hAnsi="GHEA Grapalat"/>
          <w:b/>
          <w:sz w:val="24"/>
          <w:szCs w:val="24"/>
        </w:rPr>
        <w:t>բնութագիրը</w:t>
      </w:r>
      <w:proofErr w:type="spellEnd"/>
    </w:p>
    <w:tbl>
      <w:tblPr>
        <w:tblStyle w:val="TableGrid"/>
        <w:tblW w:w="14427" w:type="dxa"/>
        <w:tblInd w:w="-572" w:type="dxa"/>
        <w:tblLook w:val="04A0" w:firstRow="1" w:lastRow="0" w:firstColumn="1" w:lastColumn="0" w:noHBand="0" w:noVBand="1"/>
      </w:tblPr>
      <w:tblGrid>
        <w:gridCol w:w="2189"/>
        <w:gridCol w:w="3328"/>
        <w:gridCol w:w="8910"/>
      </w:tblGrid>
      <w:tr w:rsidR="00A60862" w:rsidRPr="0062120A" w14:paraId="1AABD0EE" w14:textId="77777777" w:rsidTr="00A60862">
        <w:tc>
          <w:tcPr>
            <w:tcW w:w="2189" w:type="dxa"/>
          </w:tcPr>
          <w:p w14:paraId="5208E04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Մեքենայի տեսակը</w:t>
            </w:r>
          </w:p>
        </w:tc>
        <w:tc>
          <w:tcPr>
            <w:tcW w:w="3328" w:type="dxa"/>
          </w:tcPr>
          <w:p w14:paraId="7223A16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910" w:type="dxa"/>
          </w:tcPr>
          <w:p w14:paraId="5BF32A5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Տեխնիկական</w:t>
            </w:r>
            <w:proofErr w:type="spellEnd"/>
            <w:r w:rsidRPr="0062120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A60862" w:rsidRPr="00F61CD5" w14:paraId="6D33F52B" w14:textId="77777777" w:rsidTr="00A60862">
        <w:tc>
          <w:tcPr>
            <w:tcW w:w="2189" w:type="dxa"/>
            <w:vMerge w:val="restart"/>
          </w:tcPr>
          <w:p w14:paraId="4C7AE9F7" w14:textId="1A756E87" w:rsidR="00A60862" w:rsidRPr="0062120A" w:rsidRDefault="00F61CD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3.</w:t>
            </w:r>
            <w:bookmarkStart w:id="0" w:name="_GoBack"/>
            <w:bookmarkEnd w:id="0"/>
            <w:r w:rsidR="00A60862" w:rsidRPr="0062120A">
              <w:rPr>
                <w:rFonts w:ascii="GHEA Grapalat" w:hAnsi="GHEA Grapalat"/>
                <w:sz w:val="20"/>
                <w:szCs w:val="20"/>
                <w:lang w:val="hy-AM"/>
              </w:rPr>
              <w:t>Փրկարարական</w:t>
            </w:r>
          </w:p>
          <w:p w14:paraId="226E88B7" w14:textId="4CB7EDBD" w:rsidR="00A60862" w:rsidRPr="0062120A" w:rsidRDefault="00A60862" w:rsidP="00A608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ավտոսանդուղքի </w:t>
            </w:r>
          </w:p>
          <w:p w14:paraId="057FA21C" w14:textId="1B44981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D1F891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Պարտադիր պայման</w:t>
            </w:r>
          </w:p>
        </w:tc>
        <w:tc>
          <w:tcPr>
            <w:tcW w:w="8910" w:type="dxa"/>
          </w:tcPr>
          <w:p w14:paraId="1DDAA227" w14:textId="77777777" w:rsidR="00A60862" w:rsidRPr="0062120A" w:rsidRDefault="00A60862" w:rsidP="001D2D72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>Մեքենաները պետք է լինեն նոր, չօգտագործված։</w:t>
            </w:r>
          </w:p>
          <w:p w14:paraId="678B7C7F" w14:textId="5E022AA4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Ավտոմեքենայի արտադրության տարեթիվը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ավել քան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տարի մատակարարման պահին։ Մեքենայի վազքը մատակարարից ընդունման  պահին պետք է չգերազանցի 1000կմ: Երաշխիքային ժամկետ առնվազն 365 օր,</w:t>
            </w: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շահագործման ձեռնարկ մեքենայի գործիքների ցանկ, հրշեջ շարժիչի շահագործման ձեռնարկ, հրշեջ մեքենաների հրդեհաշիջման սարքավորումների ցանկ</w:t>
            </w:r>
          </w:p>
        </w:tc>
      </w:tr>
      <w:tr w:rsidR="00A60862" w:rsidRPr="0062120A" w14:paraId="6E56FEC3" w14:textId="77777777" w:rsidTr="00A60862">
        <w:tc>
          <w:tcPr>
            <w:tcW w:w="2189" w:type="dxa"/>
            <w:vMerge/>
          </w:tcPr>
          <w:p w14:paraId="7D51551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3CE04C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Շարժիչը</w:t>
            </w:r>
            <w:proofErr w:type="spellEnd"/>
          </w:p>
        </w:tc>
        <w:tc>
          <w:tcPr>
            <w:tcW w:w="8910" w:type="dxa"/>
          </w:tcPr>
          <w:p w14:paraId="3199A4E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Շարժիչի հզորությունը՝ ոչ պակաս 130 կՎտ, </w:t>
            </w:r>
          </w:p>
        </w:tc>
      </w:tr>
      <w:tr w:rsidR="00A60862" w:rsidRPr="0062120A" w14:paraId="234F0D7C" w14:textId="77777777" w:rsidTr="00A60862">
        <w:tc>
          <w:tcPr>
            <w:tcW w:w="2189" w:type="dxa"/>
            <w:vMerge/>
          </w:tcPr>
          <w:p w14:paraId="1A78736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4FCE4E75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Վառելիքի տեսակը</w:t>
            </w:r>
          </w:p>
        </w:tc>
        <w:tc>
          <w:tcPr>
            <w:tcW w:w="8910" w:type="dxa"/>
          </w:tcPr>
          <w:p w14:paraId="38A4BF6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Բենզին կամ դիզել</w:t>
            </w:r>
          </w:p>
        </w:tc>
      </w:tr>
      <w:tr w:rsidR="00A60862" w:rsidRPr="0062120A" w14:paraId="2107175C" w14:textId="77777777" w:rsidTr="00A60862">
        <w:tc>
          <w:tcPr>
            <w:tcW w:w="2189" w:type="dxa"/>
            <w:vMerge/>
          </w:tcPr>
          <w:p w14:paraId="2AC523B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B094B3B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Մեքենայի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միջին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արագությունը</w:t>
            </w:r>
          </w:p>
        </w:tc>
        <w:tc>
          <w:tcPr>
            <w:tcW w:w="8910" w:type="dxa"/>
          </w:tcPr>
          <w:p w14:paraId="7E97CFA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Ոչ պակաս՝ 85 կմ/ժ</w:t>
            </w:r>
          </w:p>
        </w:tc>
      </w:tr>
      <w:tr w:rsidR="00A60862" w:rsidRPr="0062120A" w14:paraId="7A9EB343" w14:textId="77777777" w:rsidTr="00A60862">
        <w:tc>
          <w:tcPr>
            <w:tcW w:w="2189" w:type="dxa"/>
            <w:vMerge/>
          </w:tcPr>
          <w:p w14:paraId="2817F379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2C4163A" w14:textId="77777777" w:rsidR="00A60862" w:rsidRPr="005906B8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Փոխանցման տուփ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  <w:tc>
          <w:tcPr>
            <w:tcW w:w="8910" w:type="dxa"/>
          </w:tcPr>
          <w:p w14:paraId="37956DB6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Ավտոմատ կամ մեխանիկական </w:t>
            </w:r>
          </w:p>
        </w:tc>
      </w:tr>
      <w:tr w:rsidR="00A60862" w:rsidRPr="00F61CD5" w14:paraId="2370BA91" w14:textId="77777777" w:rsidTr="00A60862">
        <w:tc>
          <w:tcPr>
            <w:tcW w:w="2189" w:type="dxa"/>
            <w:vMerge/>
          </w:tcPr>
          <w:p w14:paraId="35500182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6D814D4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10" w:type="dxa"/>
          </w:tcPr>
          <w:p w14:paraId="147E89D1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9500-11000մմ</w:t>
            </w:r>
          </w:p>
          <w:p w14:paraId="5579D57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Լայնություն՝ 2300-2500մմ</w:t>
            </w:r>
          </w:p>
          <w:p w14:paraId="3E000FF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Բարձրություն՝ ոչ ավել քան 3250մմ</w:t>
            </w:r>
          </w:p>
        </w:tc>
      </w:tr>
      <w:tr w:rsidR="00A60862" w:rsidRPr="0062120A" w14:paraId="09F3897A" w14:textId="77777777" w:rsidTr="00A60862">
        <w:tc>
          <w:tcPr>
            <w:tcW w:w="2189" w:type="dxa"/>
            <w:vMerge/>
          </w:tcPr>
          <w:p w14:paraId="36B2059F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E0A88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Անիվային բազա </w:t>
            </w:r>
          </w:p>
        </w:tc>
        <w:tc>
          <w:tcPr>
            <w:tcW w:w="8910" w:type="dxa"/>
          </w:tcPr>
          <w:p w14:paraId="5CAD932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5000-6000մմ</w:t>
            </w:r>
          </w:p>
        </w:tc>
      </w:tr>
      <w:tr w:rsidR="00A60862" w:rsidRPr="0062120A" w14:paraId="1AB9DE6D" w14:textId="77777777" w:rsidTr="00A60862">
        <w:tc>
          <w:tcPr>
            <w:tcW w:w="2189" w:type="dxa"/>
            <w:vMerge/>
          </w:tcPr>
          <w:p w14:paraId="5EEDD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E88F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Մեքենայի քաշը ամբողջ լրակազմով հագեցված վիճակում</w:t>
            </w:r>
          </w:p>
        </w:tc>
        <w:tc>
          <w:tcPr>
            <w:tcW w:w="8910" w:type="dxa"/>
          </w:tcPr>
          <w:p w14:paraId="3D2A4C32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Ոչ ավել 14000կգ</w:t>
            </w:r>
          </w:p>
        </w:tc>
      </w:tr>
      <w:tr w:rsidR="00A60862" w:rsidRPr="0062120A" w14:paraId="515650E0" w14:textId="77777777" w:rsidTr="00A60862">
        <w:tc>
          <w:tcPr>
            <w:tcW w:w="2189" w:type="dxa"/>
            <w:vMerge/>
          </w:tcPr>
          <w:p w14:paraId="6796C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15688D3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Քարշակի տեսակ</w:t>
            </w:r>
          </w:p>
        </w:tc>
        <w:tc>
          <w:tcPr>
            <w:tcW w:w="8910" w:type="dxa"/>
          </w:tcPr>
          <w:p w14:paraId="66FEA03E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2120A">
              <w:rPr>
                <w:rFonts w:ascii="GHEA Grapalat" w:hAnsi="GHEA Grapalat"/>
                <w:sz w:val="20"/>
                <w:szCs w:val="20"/>
              </w:rPr>
              <w:t>×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A60862" w:rsidRPr="00F61CD5" w14:paraId="5359307A" w14:textId="77777777" w:rsidTr="00A60862">
        <w:tc>
          <w:tcPr>
            <w:tcW w:w="2189" w:type="dxa"/>
            <w:vMerge/>
          </w:tcPr>
          <w:p w14:paraId="77697FD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2DB48B48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Խցիկի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կառուցվածք</w:t>
            </w:r>
            <w:proofErr w:type="spellEnd"/>
          </w:p>
        </w:tc>
        <w:tc>
          <w:tcPr>
            <w:tcW w:w="8910" w:type="dxa"/>
          </w:tcPr>
          <w:p w14:paraId="0250084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Վարորդի խցիկի կառուցվածքը լինի հարթ գլխամասով, ունենա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շարքով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նստատեղ, երկդռ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 խցիկ </w:t>
            </w:r>
          </w:p>
        </w:tc>
      </w:tr>
      <w:tr w:rsidR="00A60862" w:rsidRPr="0062120A" w14:paraId="3524DA42" w14:textId="77777777" w:rsidTr="00A60862">
        <w:tc>
          <w:tcPr>
            <w:tcW w:w="2189" w:type="dxa"/>
            <w:vMerge/>
          </w:tcPr>
          <w:p w14:paraId="1FA59F20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E5B9B7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Նստատեղեր</w:t>
            </w:r>
            <w:proofErr w:type="spellEnd"/>
          </w:p>
        </w:tc>
        <w:tc>
          <w:tcPr>
            <w:tcW w:w="8910" w:type="dxa"/>
          </w:tcPr>
          <w:p w14:paraId="2B674DE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Անձնակազմը 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2-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3 հոգի, </w:t>
            </w:r>
          </w:p>
        </w:tc>
      </w:tr>
      <w:tr w:rsidR="00A60862" w:rsidRPr="00F61CD5" w14:paraId="3DF05F20" w14:textId="77777777" w:rsidTr="00A60862">
        <w:tc>
          <w:tcPr>
            <w:tcW w:w="2189" w:type="dxa"/>
            <w:vMerge/>
          </w:tcPr>
          <w:p w14:paraId="61D5DE0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9A1CE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Սանդուղքը </w:t>
            </w:r>
          </w:p>
        </w:tc>
        <w:tc>
          <w:tcPr>
            <w:tcW w:w="8910" w:type="dxa"/>
          </w:tcPr>
          <w:p w14:paraId="4A52F2A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Սանդուղք ոչ պակաս 30մ լրիվ բացված վիճակում, սանդուղքի երկարությունը փակ վիճակում առավելագույնը 9,5մ։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Զամբյուղի բ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եռնվածությունը առնվազն 350 կգ։</w:t>
            </w:r>
          </w:p>
          <w:p w14:paraId="6B32CCDF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Սանդուղքի հավասարակշռման համար նախատեսված տակդիրներ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ը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հավասարակշռման ամբարձիչների թվին համապատասխան։</w:t>
            </w:r>
          </w:p>
          <w:p w14:paraId="16EA84AB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Բարձրացման անկյունը 12-75 աստիճան։ Սանդուղքի շրջադարձի անկյունը 360 աստիճան։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Հենքի բացման ժամանակ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ոչ ավել 40 վրկ,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աղեղը հասնում է անհրաժեշտ բարձրությանը և կատարում է 90</w:t>
            </w:r>
            <w:r w:rsidRPr="0062120A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պտույտ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՝ ոչ ավել 90 վրկ։ Սանդուղքի </w:t>
            </w:r>
            <w:r w:rsidRPr="005906B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կառավարման տեսակ՝ սենսորային էկրանի շահագործման ինտերֆեյս, համակարգչային կառավարում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։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Ներքին կապ սանդուղքի կառավարման վահանակից զամբյուղը։ Զամբյուղի վրա տեղադրված լինեն լուսավորման սարքեր և սենսորներ՝ հարվածից խուսափելու համար։ </w:t>
            </w:r>
          </w:p>
        </w:tc>
      </w:tr>
      <w:tr w:rsidR="00A60862" w:rsidRPr="00F61CD5" w14:paraId="0869E690" w14:textId="77777777" w:rsidTr="00A60862">
        <w:tc>
          <w:tcPr>
            <w:tcW w:w="2189" w:type="dxa"/>
            <w:vMerge/>
          </w:tcPr>
          <w:p w14:paraId="497E21A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3894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8910" w:type="dxa"/>
          </w:tcPr>
          <w:p w14:paraId="17357B7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79CEAA58" w14:textId="137D838A" w:rsidR="00A60862" w:rsidRPr="0062120A" w:rsidRDefault="00C01C81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="00A60862" w:rsidRPr="0062120A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A60862" w:rsidRPr="00F61CD5" w14:paraId="6549D52F" w14:textId="77777777" w:rsidTr="00A60862">
        <w:tc>
          <w:tcPr>
            <w:tcW w:w="2189" w:type="dxa"/>
            <w:vMerge/>
          </w:tcPr>
          <w:p w14:paraId="61BEC7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080C70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1 հատ</w:t>
            </w:r>
          </w:p>
        </w:tc>
        <w:tc>
          <w:tcPr>
            <w:tcW w:w="8910" w:type="dxa"/>
          </w:tcPr>
          <w:p w14:paraId="17605281" w14:textId="6FBD22BF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IQNet ՕHSAS18001:2007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 տեսակը ճապոնական  տիպի. Աշխատանքային ճնշումը՝ ՄՊա– 0,4 - 0,7 (4-7 bar) Շթի երկարությունը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ուղիղ միավորված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>ոչ պակաս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6մ. Պաշտպանիչ ջրային պատի տրամագիծը՝ ոչ պակաս 3 մետր: </w:t>
            </w:r>
          </w:p>
        </w:tc>
      </w:tr>
      <w:tr w:rsidR="00A60862" w:rsidRPr="00F61CD5" w14:paraId="267B8212" w14:textId="77777777" w:rsidTr="00A60862">
        <w:tc>
          <w:tcPr>
            <w:tcW w:w="2189" w:type="dxa"/>
            <w:vMerge/>
          </w:tcPr>
          <w:p w14:paraId="5C84605D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BFB370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Փողակ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փրփրահեղուկի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, 1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1F7A00C0" w14:textId="7C2CDB08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IQNet ՕHSAS18001:2007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10մ: </w:t>
            </w:r>
          </w:p>
        </w:tc>
      </w:tr>
      <w:tr w:rsidR="00A60862" w:rsidRPr="00EE3001" w14:paraId="325FE16A" w14:textId="77777777" w:rsidTr="00A60862">
        <w:tc>
          <w:tcPr>
            <w:tcW w:w="2189" w:type="dxa"/>
            <w:vMerge/>
          </w:tcPr>
          <w:p w14:paraId="6B39A87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3546E1BC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3 հատ</w:t>
            </w:r>
          </w:p>
        </w:tc>
        <w:tc>
          <w:tcPr>
            <w:tcW w:w="8910" w:type="dxa"/>
          </w:tcPr>
          <w:p w14:paraId="7B4EC275" w14:textId="72ACED5D" w:rsidR="00A60862" w:rsidRPr="00EE3001" w:rsidRDefault="00A60862" w:rsidP="001D2D72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ալյումինե, ճապոնական տեսակի: Նախատեսված է առնվազը -60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 </w:t>
            </w:r>
          </w:p>
          <w:p w14:paraId="1787088E" w14:textId="77777777" w:rsidR="00A60862" w:rsidRPr="00EE3001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A60862" w:rsidRPr="00F61CD5" w14:paraId="7FC18530" w14:textId="77777777" w:rsidTr="00A60862">
        <w:tc>
          <w:tcPr>
            <w:tcW w:w="2189" w:type="dxa"/>
            <w:vMerge/>
          </w:tcPr>
          <w:p w14:paraId="2357715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912467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2 հատ</w:t>
            </w:r>
          </w:p>
        </w:tc>
        <w:tc>
          <w:tcPr>
            <w:tcW w:w="8910" w:type="dxa"/>
          </w:tcPr>
          <w:p w14:paraId="16FCEA9F" w14:textId="75E185AA" w:rsidR="00A60862" w:rsidRPr="0062120A" w:rsidRDefault="00A60862" w:rsidP="00C01C8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Գլխիկները՝ ալյումինե: Փողրակը նախատեսված է -60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+100 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A60862" w:rsidRPr="00F61CD5" w14:paraId="4334B188" w14:textId="77777777" w:rsidTr="00A60862">
        <w:tc>
          <w:tcPr>
            <w:tcW w:w="2189" w:type="dxa"/>
            <w:vMerge/>
          </w:tcPr>
          <w:p w14:paraId="3E1F81D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F5AA6D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3 հատ</w:t>
            </w:r>
          </w:p>
        </w:tc>
        <w:tc>
          <w:tcPr>
            <w:tcW w:w="8910" w:type="dxa"/>
          </w:tcPr>
          <w:p w14:paraId="63BF7692" w14:textId="45EE6241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 </w:t>
            </w:r>
          </w:p>
        </w:tc>
      </w:tr>
      <w:tr w:rsidR="00A60862" w:rsidRPr="00F61CD5" w14:paraId="4AACB586" w14:textId="77777777" w:rsidTr="00A60862">
        <w:tc>
          <w:tcPr>
            <w:tcW w:w="2189" w:type="dxa"/>
            <w:vMerge/>
          </w:tcPr>
          <w:p w14:paraId="578B76DC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82A12B5" w14:textId="52546A29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-2, 1 հատ</w:t>
            </w:r>
          </w:p>
        </w:tc>
        <w:tc>
          <w:tcPr>
            <w:tcW w:w="8910" w:type="dxa"/>
          </w:tcPr>
          <w:p w14:paraId="511C6DCA" w14:textId="0B797A98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A60862" w:rsidRPr="00F61CD5" w14:paraId="57E8F524" w14:textId="77777777" w:rsidTr="00A60862">
        <w:tc>
          <w:tcPr>
            <w:tcW w:w="2189" w:type="dxa"/>
            <w:vMerge/>
          </w:tcPr>
          <w:p w14:paraId="5EBCB908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7B9156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75-66մմ,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22775AF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A60862" w:rsidRPr="00F61CD5" w14:paraId="0DFB50DE" w14:textId="77777777" w:rsidTr="00A60862">
        <w:tc>
          <w:tcPr>
            <w:tcW w:w="2189" w:type="dxa"/>
            <w:vMerge/>
          </w:tcPr>
          <w:p w14:paraId="1F11504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5DB678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75-52մմ,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6D205F7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F61CD5" w14:paraId="07E674BD" w14:textId="77777777" w:rsidTr="00A60862">
        <w:tc>
          <w:tcPr>
            <w:tcW w:w="2189" w:type="dxa"/>
            <w:vMerge/>
          </w:tcPr>
          <w:p w14:paraId="7D5A193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01ADD39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65-52մմ,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41A5923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F61CD5" w14:paraId="6F2E8248" w14:textId="77777777" w:rsidTr="00A60862">
        <w:tc>
          <w:tcPr>
            <w:tcW w:w="2189" w:type="dxa"/>
            <w:vMerge/>
          </w:tcPr>
          <w:p w14:paraId="2F1931B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597405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910" w:type="dxa"/>
          </w:tcPr>
          <w:p w14:paraId="168B0AEA" w14:textId="77777777" w:rsidR="00A60862" w:rsidRPr="0062120A" w:rsidRDefault="00A60862" w:rsidP="001D2D72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62120A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Նյութը՝-ալյումին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Աստիճանաձողերի քանակը՝ - 9 հատ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A60862" w:rsidRPr="00F61CD5" w14:paraId="6AA63B0C" w14:textId="77777777" w:rsidTr="00A60862">
        <w:tc>
          <w:tcPr>
            <w:tcW w:w="2189" w:type="dxa"/>
            <w:vMerge/>
          </w:tcPr>
          <w:p w14:paraId="2EBF1B0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F867F6D" w14:textId="77777777" w:rsidR="00A60862" w:rsidRPr="00E82D29" w:rsidRDefault="00A60862" w:rsidP="001D2D72">
            <w:pPr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8910" w:type="dxa"/>
          </w:tcPr>
          <w:p w14:paraId="15D36A6B" w14:textId="77777777" w:rsidR="00A60862" w:rsidRPr="00E82D29" w:rsidRDefault="00A60862" w:rsidP="001D2D72">
            <w:pPr>
              <w:tabs>
                <w:tab w:val="left" w:pos="1122"/>
              </w:tabs>
              <w:rPr>
                <w:rFonts w:ascii="GHEA Grapalat" w:hAnsi="GHEA Grapalat" w:cs="Arial"/>
                <w:bCs/>
                <w:lang w:val="hy-AM"/>
              </w:rPr>
            </w:pPr>
            <w:r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A60862" w:rsidRPr="00F61CD5" w14:paraId="411E001F" w14:textId="77777777" w:rsidTr="00A60862">
        <w:tc>
          <w:tcPr>
            <w:tcW w:w="2189" w:type="dxa"/>
            <w:vMerge/>
          </w:tcPr>
          <w:p w14:paraId="063433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38" w:type="dxa"/>
            <w:gridSpan w:val="2"/>
          </w:tcPr>
          <w:p w14:paraId="4A5F326B" w14:textId="71BABF85" w:rsidR="00C628AB" w:rsidRPr="003167A9" w:rsidRDefault="00A60862" w:rsidP="003167A9">
            <w:pPr>
              <w:ind w:left="360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</w:tc>
      </w:tr>
    </w:tbl>
    <w:p w14:paraId="2E4CAD2B" w14:textId="77777777" w:rsidR="00A60862" w:rsidRDefault="00A60862" w:rsidP="003167A9">
      <w:pPr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6357FCA" w14:textId="77777777" w:rsidR="00A60862" w:rsidRPr="001910A3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7B5ED7F0" w14:textId="77777777" w:rsidR="00A60862" w:rsidRPr="00C628AB" w:rsidRDefault="00A60862" w:rsidP="008B0AB0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6BD2353F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t xml:space="preserve">ՀՀ ՆԳՆ ՏՆՏԵՍԱԿԱՆ ՎԱՐՉՈՒԹՅԱՆ </w:t>
      </w: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br/>
        <w:t>ԱՎՏՈՏՆՏԵՍՈՒԹՅԱՆ ԲԱԺՆԻ ՊԵՏ՝                                                                    Կ</w:t>
      </w:r>
      <w:r w:rsidRPr="00AC26CB">
        <w:rPr>
          <w:rFonts w:ascii="Microsoft JhengHei" w:eastAsia="Microsoft JhengHei" w:hAnsi="Microsoft JhengHei" w:cs="Microsoft JhengHei" w:hint="eastAsia"/>
          <w:b/>
          <w:sz w:val="26"/>
          <w:szCs w:val="26"/>
          <w:lang w:val="hy-AM"/>
        </w:rPr>
        <w:t>․</w:t>
      </w: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t xml:space="preserve"> ԱԲԱԶՅԱՆ</w:t>
      </w:r>
    </w:p>
    <w:p w14:paraId="7A51A01A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</w:p>
    <w:p w14:paraId="28780D24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209CF61F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  <w:r w:rsidRPr="00AC26CB"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   &lt;&lt;</w:t>
      </w:r>
      <w:r w:rsidRPr="00AC26CB">
        <w:rPr>
          <w:rFonts w:ascii="GHEA Grapalat" w:eastAsia="Times New Roman" w:hAnsi="GHEA Grapalat" w:cs="Times New Roman"/>
          <w:b/>
          <w:i/>
          <w:sz w:val="26"/>
          <w:szCs w:val="26"/>
        </w:rPr>
        <w:t>______</w:t>
      </w:r>
      <w:r w:rsidRPr="00AC26CB"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  <w:t>&gt;&gt; _________ 2025թ</w:t>
      </w:r>
      <w:r w:rsidRPr="00AC26CB">
        <w:rPr>
          <w:rFonts w:ascii="Microsoft JhengHei" w:eastAsia="Microsoft JhengHei" w:hAnsi="Microsoft JhengHei" w:cs="Microsoft JhengHei" w:hint="eastAsia"/>
          <w:b/>
          <w:i/>
          <w:sz w:val="26"/>
          <w:szCs w:val="26"/>
          <w:lang w:val="hy-AM"/>
        </w:rPr>
        <w:t>․</w:t>
      </w:r>
    </w:p>
    <w:p w14:paraId="409AC726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7B43A8E8" w14:textId="77777777" w:rsidR="00AC26CB" w:rsidRPr="00AC26CB" w:rsidRDefault="00AC26CB" w:rsidP="00AC26CB">
      <w:pPr>
        <w:rPr>
          <w:b/>
          <w:lang w:val="hy-AM"/>
        </w:rPr>
      </w:pPr>
    </w:p>
    <w:p w14:paraId="526F8A8F" w14:textId="77777777" w:rsidR="00E11B63" w:rsidRDefault="00E11B63"/>
    <w:sectPr w:rsidR="00E11B63" w:rsidSect="001F2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B90A8" w14:textId="77777777" w:rsidR="007123D3" w:rsidRDefault="007123D3">
      <w:pPr>
        <w:spacing w:after="0" w:line="240" w:lineRule="auto"/>
      </w:pPr>
      <w:r>
        <w:separator/>
      </w:r>
    </w:p>
  </w:endnote>
  <w:endnote w:type="continuationSeparator" w:id="0">
    <w:p w14:paraId="673C44D3" w14:textId="77777777" w:rsidR="007123D3" w:rsidRDefault="0071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FB56" w14:textId="77777777" w:rsidR="00241516" w:rsidRDefault="00241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DEB47" w14:textId="77777777" w:rsidR="00241516" w:rsidRDefault="00241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48E8A" w14:textId="77777777" w:rsidR="00241516" w:rsidRDefault="00241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47009" w14:textId="77777777" w:rsidR="007123D3" w:rsidRDefault="007123D3">
      <w:pPr>
        <w:spacing w:after="0" w:line="240" w:lineRule="auto"/>
      </w:pPr>
      <w:r>
        <w:separator/>
      </w:r>
    </w:p>
  </w:footnote>
  <w:footnote w:type="continuationSeparator" w:id="0">
    <w:p w14:paraId="5CDC332C" w14:textId="77777777" w:rsidR="007123D3" w:rsidRDefault="0071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2B7DF" w14:textId="77777777" w:rsidR="00241516" w:rsidRDefault="00241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3E700" w14:textId="77777777" w:rsidR="00241516" w:rsidRDefault="00241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ACA9" w14:textId="77777777" w:rsidR="00241516" w:rsidRDefault="00241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72"/>
    <w:rsid w:val="0001026D"/>
    <w:rsid w:val="000C5E53"/>
    <w:rsid w:val="00105918"/>
    <w:rsid w:val="001F253A"/>
    <w:rsid w:val="00231672"/>
    <w:rsid w:val="00241516"/>
    <w:rsid w:val="00284AB9"/>
    <w:rsid w:val="002D63F7"/>
    <w:rsid w:val="003167A9"/>
    <w:rsid w:val="003811BE"/>
    <w:rsid w:val="0041542B"/>
    <w:rsid w:val="00457CB8"/>
    <w:rsid w:val="004E0D9D"/>
    <w:rsid w:val="00623DF4"/>
    <w:rsid w:val="00686D5C"/>
    <w:rsid w:val="006D24DC"/>
    <w:rsid w:val="007123D3"/>
    <w:rsid w:val="007A126A"/>
    <w:rsid w:val="007E24BC"/>
    <w:rsid w:val="00841B96"/>
    <w:rsid w:val="008872D5"/>
    <w:rsid w:val="008B0AB0"/>
    <w:rsid w:val="008D1E8F"/>
    <w:rsid w:val="008F2524"/>
    <w:rsid w:val="0091441A"/>
    <w:rsid w:val="009430BF"/>
    <w:rsid w:val="00955385"/>
    <w:rsid w:val="009903D1"/>
    <w:rsid w:val="00A11E2D"/>
    <w:rsid w:val="00A60862"/>
    <w:rsid w:val="00AC26CB"/>
    <w:rsid w:val="00AE512C"/>
    <w:rsid w:val="00AE79BC"/>
    <w:rsid w:val="00B10CBB"/>
    <w:rsid w:val="00C01C81"/>
    <w:rsid w:val="00C628AB"/>
    <w:rsid w:val="00C75698"/>
    <w:rsid w:val="00C9683A"/>
    <w:rsid w:val="00D62516"/>
    <w:rsid w:val="00D913ED"/>
    <w:rsid w:val="00E11B63"/>
    <w:rsid w:val="00E46014"/>
    <w:rsid w:val="00E85A6B"/>
    <w:rsid w:val="00EA412B"/>
    <w:rsid w:val="00ED5BB4"/>
    <w:rsid w:val="00EE0CD0"/>
    <w:rsid w:val="00F1615F"/>
    <w:rsid w:val="00F32B76"/>
    <w:rsid w:val="00F34B4B"/>
    <w:rsid w:val="00F6183A"/>
    <w:rsid w:val="00F61CD5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9104"/>
  <w15:chartTrackingRefBased/>
  <w15:docId w15:val="{CF0BFABD-BAEB-42F6-9306-72C2DB72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AB0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B0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AB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AB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8054-45FD-41CD-BAD3-6681AF44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https:/mul2-mia.gov.am/tasks/3427347/oneclick?token=ffde9f55e4761271ea28b77137da7993</cp:keywords>
  <dc:description/>
  <cp:lastModifiedBy>Lusine Sahakyan</cp:lastModifiedBy>
  <cp:revision>22</cp:revision>
  <dcterms:created xsi:type="dcterms:W3CDTF">2024-11-29T11:22:00Z</dcterms:created>
  <dcterms:modified xsi:type="dcterms:W3CDTF">2025-01-30T08:58:00Z</dcterms:modified>
</cp:coreProperties>
</file>