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«Оператор  электроэнергетической  системы¦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0009,Абовян 27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Два вида бензина: премиум и регуляр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Мария Арутюнян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harutyunyanvmaria8@bk.ru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077870378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«Оператор  электроэнергетической  системы¦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ԷԷՀՕ-ԷԱՃԱՊՁԲ-25/1</w:t>
      </w:r>
      <w:r>
        <w:rPr>
          <w:rFonts w:ascii="Calibri" w:hAnsi="Calibri" w:cstheme="minorHAnsi"/>
          <w:i/>
        </w:rPr>
        <w:br/>
      </w:r>
      <w:r>
        <w:rPr>
          <w:rFonts w:ascii="Calibri" w:hAnsi="Calibri" w:cstheme="minorHAnsi"/>
          <w:szCs w:val="20"/>
          <w:lang w:val="af-ZA"/>
        </w:rPr>
        <w:t>2025.01.31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«Оператор  электроэнергетической  системы¦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«Оператор  электроэнергетической  системы¦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Два вида бензина: премиум и регуляр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Два вида бензина: премиум и регуляр</w:t>
      </w:r>
      <w:r>
        <w:rPr>
          <w:rFonts w:ascii="Calibri" w:hAnsi="Calibri" w:cstheme="minorHAnsi"/>
          <w:b/>
          <w:lang w:val="ru-RU"/>
        </w:rPr>
        <w:t xml:space="preserve">ДЛЯ НУЖД  </w:t>
      </w:r>
      <w:r>
        <w:rPr>
          <w:rFonts w:ascii="Calibri" w:hAnsi="Calibri" w:cstheme="minorHAnsi"/>
          <w:b/>
          <w:sz w:val="24"/>
          <w:szCs w:val="24"/>
          <w:lang w:val="af-ZA"/>
        </w:rPr>
        <w:t>ЗАО «Оператор  электроэнергетической  системы¦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ԷԷՀՕ-ԷԱՃԱՊՁԲ-25/1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harutyunyanvmaria8@bk.ru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Два вида бензина: премиум и регуляр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413.72</w:t>
      </w:r>
      <w:r>
        <w:rPr>
          <w:rFonts w:ascii="Calibri" w:hAnsi="Calibri" w:cstheme="minorHAnsi"/>
          <w:szCs w:val="22"/>
        </w:rPr>
        <w:t xml:space="preserve"> драмом, российский рубль </w:t>
      </w:r>
      <w:r>
        <w:rPr>
          <w:rFonts w:ascii="Calibri" w:hAnsi="Calibri" w:cstheme="minorHAnsi"/>
          <w:lang w:val="af-ZA"/>
        </w:rPr>
        <w:t>4.0695</w:t>
      </w:r>
      <w:r>
        <w:rPr>
          <w:rFonts w:ascii="Calibri" w:hAnsi="Calibri" w:cstheme="minorHAnsi"/>
          <w:szCs w:val="22"/>
        </w:rPr>
        <w:t xml:space="preserve"> драмом, евро </w:t>
      </w:r>
      <w:r>
        <w:rPr>
          <w:rFonts w:ascii="Calibri" w:hAnsi="Calibri" w:cstheme="minorHAnsi"/>
          <w:lang w:val="af-ZA"/>
        </w:rPr>
        <w:t>397.92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ԷԷՀՕ-ԷԱՃԱՊՁԲ-25/1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«Оператор  электроэнергетической  системы¦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"ԷԷՀՕ-ԷԱՃԱՊՁԲ-25/1"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"ԷԷՀՕ-ԷԱՃԱՊՁԲ-25/1"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ԷԷՀՕ-ԷԱՃԱՊՁԲ-25/1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содержание свинца не более 5 мг/дм3, плотность при температуре 15 C от 720 до 775 кг/м3, содержание серы не более 10 мг/кг, объемная доля углеводородов, не более ароматик-35 %, олефины - 21 %, объемная доля бензола не более 1%, массовая доля кислорода не более 2,7%, объемная часть окислителей не более, метанол - 3%, этанол-5%, спирт изопропил-10%, спирт изобутил - 10%, спирт трибутил - 7%, эфиры (C5 и более) – 15%, другие окислители -10%.Перевозка бензина автотранспортом в цистернах. Разгрузку товара осуществляет поставщик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содержание свинца не более 5 мг/дм3, плотность при температуре 15 C от 720 до 775 кг/м3, содержание серы не более 10 мг/кг, объемная доля углеводородов, не более ароматик-35 %, олефины - 21 %, объемная доля бензола не более 1%, массовая доля кислорода не более 2,7%, объемная часть окислителей не более, метанол - 3%, этанол-5%, спирт изопропил-10%, спирт изобутил - 10%, спирт трибутил - 7%, эфиры (C5 и более) – 15%, другие окислители -10%. Поставка купонами на 10л и 20л. Срок действия купонов не менее 31.12.2025 г.Наличие заправочных станций во всех городах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определяется исследовательским методом не менее 95,  моторным методом: не менее 85, содержание свинца не более 5 мг/дм3, плотность при температуре 15 C от 720 до 775 кг/м3, содержание серы не более 10 мг/кг, объемная доля углеводородов, не более ароматик-35 %, олефины - 18 %, объемная доля бензола не более 1%, массовая доля кислорода не более 2,7%, объемная часть окислителей не более 18%, метанол - 3%, этанол-5%, спирт изопропил-10%, спирт изобутил - 10%, спирт трибутил - 7%, эфиры (C5 и более) – 15%, другие окислители -10%. Поставка купонами на 10л и 20л. Срок действия купонов не менее 31.12.2025 г.Наличие заправочных станций во всех городах Армении.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Малхасянцa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Малхасянцa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Малхасянцa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