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 DeSIRe ծրագրի շրջանակներում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 DeSIRe ծրագրի շրջանակներում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 DeSIRe ծրագրի շրջանակներում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 DeSIRe ծրագրի շրջանակներում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ՀՊՄՀ-ԷԱՃԱՊՁԲ-25/9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ԽԱՉԱՏՈՒՐ ԱԲՈՎՅԱՆԻ ԱՆՎԱՆ ՀԱՅԿԱԿԱՆ ՊԵՏԱԿԱՆ ՄԱՆԿԱՎԱՐԺԱԿԱՆ ՀԱՄԱԼՍԱՐԱՆ ՀԻՄՆԱԴՐԱՄԻ ՀԱՄԱՐ DeSIRe ԾՐԱԳՐԻ ՇՐՋԱՆԱԿՆԵՐՈՒՄ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4K LED Panel, 75", 3840х2160 (UltraHD), 60 Hz, Touchscreen - 20 points,  4GB RAM, 32GB Built-in memory, VGA x 1, HDMI 2.0 x 2, HDMI ARC x 1, USB-A 2.0 x 1, USB-A 3.0 x 4, USB-C x 1, USB-B x 2,  3,5 mm Audio x 1, RJ45 (LAN) х 1, Wi-Fi (802.11a, n, ac), Bluetooth, 10W x2 Speakers,  Android 11, Remote controller, Include  Mount Wall Bracket, 1 Year Warranty
«Development of Soft Skills at Higher Education Institutions of Armenia and Georgia in Compliance with the 21st Century Labour Market Requirements [DeSIRe]/Հայաստանի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տվյալ ընթացակարգի բոլոր գնման առարկաները ազատված են ավելացված արժեքի հարկերից։ Ուստի գնային առաջարկները պետք է ներկայացվեին առանց ԱԱՀ։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Ամերիկյան ապրանքանիշի,  23.8" FHD IPS LED, Intel Core i3-13-րդ սերնդի կամ ավելի բարձր, RAM 8 Գբ, 512 Գբ M.2 NVMe SSD, Gbt. LAN, Wi-Fi, HD Web Տեսախցիկ, խոսափող, երկակի բարձրախոս, USB 3.2, HDMI, USB լարային ստեղնաշար+ մկնիկ, Win 11 Home SL (EN-US), 1 տարվա երաշխիք: «Development of Soft Skills at Higher Education Institutions of Armenia and Georgia in Compliance with the 21st Century Labour Market Requirements [DeSIRe]/Հայաստանի և Վրաստանի բարձրագույն ուսումնական հաստատություններում փափուկ հմտությունների զարգացում` 21-րդ դարի աշխատաշուկայի պահանջներին համապատասխան [DeSIRe]» ծրագրի շրջանակներում տվյալ ընթացակարգի բոլոր գնման առարկաները ազատված են ավելացված արժեքի հարկերից։ Ուստի գնային առաջարկները պետք է ներկայացվեին առանց ԱԱՀ։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