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МОСЭПС-ПТпЭА-25/04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МОСЭПС-ПТпЭА-25/04</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МОСЭПС-ПТпЭА-25/04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МОСЭПС-ПТпЭА-25/04</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МОСЭПС-ПТпЭА-25/04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оперативно-тактических средств (тактический пояс/ ремень)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МОСЭПС-ПТпЭА-25/04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МОСЭПС-ПТпЭА-25/04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оперативно-тактических средств (тактический пояс/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дней со дня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оперативно-тактических средств (тактический пояс/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