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C,բայց չպետք է գերազանցի 60C ջերմաստիճանը: Ջերմատվությունը 1 խմ այրելիս` 8000 կկ, ներստացվող ճնշումը` 2.2-2.5 ատմոսֆեր,  ունի օդից թեթև խտություն:
Մատակարարումը` կտրոնային
Գազալցակայանը պետք է գտնվի Գյումրի համայնքի վարչական տարածքում: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համայնքի վարչական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