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2025.02.03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ՄԻՋՈՒԿԱՅԻՆ ԱՆՎՏԱՆԳՈՒԹՅԱՆ ԿԱՐԳԱՎՈՐՄԱՆ ԿՈՄԻՏԵ</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Տիգրան Մեծի 4</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Приглашение и объявление на покупку услуг внутреннего аудита для нужд Комитета по регулированию ядерной безопасности Республики Армения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Վարդանուշ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v.ghazaryan@anra.am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+37410543996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ՄԻՋՈՒԿԱՅԻՆ ԱՆՎՏԱՆԳՈՒԹՅԱՆ ԿԱՐԳԱՎՈՐՄԱՆ ԿՈՄԻՏԵ</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ՄԱԿԿ-ԷԱՃԾՁԲ-25/5</w:t>
      </w:r>
      <w:r w:rsidRPr="005704A1">
        <w:rPr>
          <w:rFonts w:ascii="Calibri" w:hAnsi="Calibri" w:cs="Times Armenian"/>
          <w:lang w:val="ru-RU"/>
        </w:rPr>
        <w:br/>
      </w:r>
      <w:r w:rsidRPr="005704A1">
        <w:rPr>
          <w:rFonts w:ascii="Calibri" w:hAnsi="Calibri" w:cstheme="minorHAnsi"/>
          <w:lang w:val="af-ZA"/>
        </w:rPr>
        <w:t>2025.02.03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ՄԻՋՈՒԿԱՅԻՆ ԱՆՎՏԱՆԳՈՒԹՅԱՆ ԿԱՐԳԱՎՈՐՄԱՆ ԿՈՄԻՏԵ</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ՄԻՋՈՒԿԱՅԻՆ ԱՆՎՏԱՆԳՈՒԹՅԱՆ ԿԱՐԳԱՎՈՐՄԱՆ ԿՈՄԻՏԵ</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Приглашение и объявление на покупку услуг внутреннего аудита для нужд Комитета по регулированию ядерной безопасности Республики Армения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Приглашение и объявление на покупку услуг внутреннего аудита для нужд Комитета по регулированию ядерной безопасности Республики Армения</w:t>
      </w:r>
      <w:r w:rsidR="005704A1" w:rsidRPr="005704A1">
        <w:rPr>
          <w:rFonts w:ascii="Calibri" w:hAnsi="Calibri"/>
          <w:b/>
          <w:lang w:val="ru-RU"/>
        </w:rPr>
        <w:t>ДЛЯНУЖД</w:t>
      </w:r>
      <w:r w:rsidR="00D80C43" w:rsidRPr="00D80C43">
        <w:rPr>
          <w:rFonts w:ascii="Calibri" w:hAnsi="Calibri"/>
          <w:b/>
          <w:lang w:val="hy-AM"/>
        </w:rPr>
        <w:t>ՀՀ ՄԻՋՈՒԿԱՅԻՆ ԱՆՎՏԱՆԳՈՒԹՅԱՆ ԿԱՐԳԱՎՈՐՄԱՆ ԿՈՄԻՏԵ</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ՄԱԿԿ-ԷԱՃԾՁԲ-25/5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v.ghazaryan@anra.am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Приглашение и объявление на покупку услуг внутреннего аудита для нужд Комитета по регулированию ядерной безопасности Республики Армения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397</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412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2025.02.18.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ՄԱԿԿ-ԷԱՃԾՁԲ-25/5</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ՀՀ ՄԻՋՈՒԿԱՅԻՆ ԱՆՎՏԱՆԳՈՒԹՅԱՆ ԿԱՐԳԱՎՈՐՄԱՆ ԿՈՄԻՏԵ</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"ՄԱԿԿ-ԷԱՃԾՁԲ-25/5"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ՄԻՋՈՒԿԱՅԻՆ ԱՆՎՏԱՆԳՈՒԹՅԱՆ ԿԱՐԳԱՎՈՐՄԱՆ ԿՈՄԻՏԵ*(далее — Заказчик) процедуре закупок под кодом ՄԱԿԿ-ԷԱՃԾՁԲ-25/5*.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ՄԻՋՈՒԿԱՅԻՆ ԱՆՎՏԱՆԳՈՒԹՅԱՆ ԿԱՐԳԱՎՈՐՄԱՆ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- 02705793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"ՄԱԿԿ-ԷԱՃԾՁԲ-25/5"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ՄԻՋՈՒԿԱՅԻՆ ԱՆՎՏԱՆԳՈՒԹՅԱՆ ԿԱՐԳԱՎՈՐՄԱՆ ԿՈՄԻՏԵ*(далее — Заказчик) процедуре закупок под кодом ՄԱԿԿ-ԷԱՃԾՁԲ-25/5*.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ՄԻՋՈՒԿԱՅԻՆ ԱՆՎՏԱՆԳՈՒԹՅԱՆ ԿԱՐԳԱՎՈՐՄԱՆ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- 02705793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ՄԱԿԿ-ԷԱՃԾՁԲ-25/5</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службы внутреннего аудита
Лицо, приглашенное для оказания услуг по внутреннему аудиту (далее – Исполнитель), должно оценить среду внутреннего аудита Комитета регулирования ядерной безопасности РА (далее – комитет), которая включает в себя полную систему организации, включая все возможные функции, задачи и проверяемые процессы организации, функции финансового управления и надзора, а также путем предоставления рекомендаций руководству дочерних компаний по принятию мер для достижения целей комитета и управления потенциальными рисками в них.
Результаты предыдущей аудиторской работы должны быть учтены и учтены в дальнейшей работе.
Общие требования к исполнителю и предоставляемой им службе внутреннего аудита
Независимость внутреннего аудита:
а) Исполнитель подотчетен председателю комитета (далее - председатель) и ревизионной комиссии.
б) Исполнитель исполняет обязанности секретаря ревизионной комиссии.
в) Исполнитель не может осуществлять какие-либо функции по управлению комитетом, кроме функций по управлению деятельностью внутреннего аудита.
г) Исполнитель должен провести обзор и оценку среды внутреннего аудита комитета.
Описание приобретаемой услуги.
1) Исполнитель обязан с момента вступления в силу договора (подписанного на основании договора) предпринять все действия, определенные законодательством о внутреннем аудите, в такие сроки, чтобы обеспечить, начиная с периода 2024 года, до окончания срока действия договора в соответствии с настоящей технической спецификацией и законодательством о внутреннем аудите оказание определенных услуг по внутреннему аудиту;
  2) Для исполнения обязательства, определенного пунктом 1 настоящего раздела, Исполнитель обязан:
а) составить план обеспечения и повышения качества внутреннего аудита, обеспечить его выполнение;
б) разрабатывает и представляет на утверждение Президенту Положение о внутреннем аудите;
в) составлять стратегические и годовые планы на основе оценки рисков комитета, а также вопросов, определенных президентом;
г) осуществлять эффективный внутренний аудит, оценивая эффективность систем финансового управления и контроля и соблюдение следующих условий:
• выявление, оценка и управление рисками руководством комитета,
• Соблюдение законодательства Республики Армения и других условий, связанных с деятельностью комитета (договоров, ведомственных нормативных актов и т.д.),
• экономичные, эффективные и полезные функции,
• достоверность и целостность информации,
• надежность сохранности активов и ресурсов от утраты, неправильного использования и повреждения,
• выполнение задач и достижение целей.
д) предоставить.
• уверенность в том, что существующие процессы управления в комитете соответствуют/не соответствуют/частично отвечают цели выявления и учета существенных рисков;
• подтверждение того, что внедренные системы внутреннего контроля функционируют/неэффективны;
• уверенность в том, что процессы подотчетности по управлению рисками являются надежными/ненадежными;
• подтверждение того, что председатель получает/не получает/частично получает надлежащего качества и достоверную информацию от других должностных лиц комитета;
• рекомендации, направленные на совершенствование систем контроля и процедур управления рисками и исправление недостатков, выявленных в системах контроля,
е) готовить и представлять президенту и ревизионной комиссии отчеты, предусмотренные законодательством о внутреннем аудите;
• периодические отчеты о результатах выполненных аудиторских задач;
• годовой отчет о результатах деятельности внутреннего аудита
• не реже одного раза в год отчет о реализации программы обеспечения и повышения качества внутреннего аудита, включая результаты внутренней оценки, необходимые программы мероприятий и результаты их реализации.
ж) провести повторную проверку в целях оценки адекватности, эффективности и своевременности действий, предпринятых руководством проверяемого субъекта по устранению недостатков, выявленных в результате проверки. Исполнитель должен уделять особое внимание рекомендациям, по которым руководство приняло на себя остаточный риск, и надлежащим образом документировать эти случаи;
з) организовать правильное документирование и хранение рабочей документации.
3) Сотрудничество внутреннего аудита с другими внутренними и внешними поставщиками услуг аудита;
а) Исполнитель обязан сотрудничать с внутренними гарантами с целью получения необходимой информации и исключения повторения действий;
б) По поручению Президента Исполнитель сотрудничает с органами системы государственного управления, проводящими проверки в организациях государственного сектора в соответствии с законом, и Счетной палатой Республики Армения с целью их поддержки и предоставления соответствующих информация.
4) Информация, предоставляемая уполномоченному органу.
Исполнитель обязан предоставить Министерству финансов РА, как уполномоченному органу, определенному Законом «О внутреннем аудите» (далее – Уполномоченный орган), следующую информацию, предусмотренную законодательством РА о внутреннем аудите:
а) В случае внесения изменений в информацию или документы, представленные для включения в список, публикуемый Уполномоченным органом, определенный статьей 13, частью 4, пунктом 5 Закона РА «О внутреннем аудите», включая документы об Исполнителе или внутренние аудиторы считали своими работниками информацию об изменениях в течение 15 рабочих дней после вступления их в силу;
б) рекомендации о необходимости обучения внутренних аудиторов и направленности программы обучения;
в) стратегический план, включая внесенные в него изменения, в течение двух рабочих дней со дня его утверждения в соответствии с законодательством о внутреннем аудите для сведения;
г) годовая программа следующего года – до 1 декабря текущего года;
д) отчет по 2-й форме, представленной в приложении 9 Приказа Министра финансов РА № 143-Н от 17 февраля 2012 года, в течение 5 рабочих дней после утверждения Положения о внутреннем аудите или вступления в силу Положения о внутреннем аудите. поправка;
е) годовой итоговый отчет внутреннего аудита – до 1 марта следующего года;
ж) проверочные листы и анкеты внутренней оценки, утвержденные комитетом, и изменения, вносимые в них, в течение 5 рабочих дней после утверждения;
з) результаты внутренней оценки, необходимые программы мероприятий и результаты их реализации не реже одного раза в год, желательно вместе с годовым сводным отчетом.
Общие требования к Подрядчику, оказывающему услугу внутреннего аудита.
Исполнитель должен быть включен в перечень организаций, имеющих право проводить внутренний аудит в государственном секторе, подведомственный Уполномоченному органу.
Аудиторы, привлекаемые для оказания услуг, предусмотренных настоящим техническим заданием исполнителя, не могут работать совместно в других организациях, оказывающих услуги внутреннего и/или внешнего аудита, а также в качестве внутренних аудиторов в других организациях.
После составления годовой программы внутреннего аудита и расчета необходимых трудовых ресурсов Подрядчик при необходимости может привлечь дополнительные трудовые ресурсы по согласованию с Заказчиком. Для этого Исполнитель должен иметь достаточное количество человеческих ресурсов, рассчитанное в соответствии с законодательством о внутреннем аудите для правильной реализации стратегических и годовых планов по результатам оценки рисков элементов среды внутреннего аудита государственного сектора. организация.
Исполнитель обязан осуществлять работу по внутреннему аудиту в соответствии с требованиями законодательства РА о внутреннем аудите и стандартами профессиональной деятельности внутреннего аудита РА и соблюдать правила поведения внутреннего аудитора.
График приобретения услуг.
  Услуга предоставляется со дня вступления договора в силу до 10 декабря 2025 года.
График приема и оплаты услуг.
Для принятия исполнения договора вместе с каждым актом сдачи-приемки Подрядчик представляет отчет об оказанной услуге за отчетный период.
о, с указанием наименования поставщика услуги, характера услуги, ее содержания и ее документированного результата; а также письменное заверение, утвержденное им.
Оплата производится в месяцы, предусмотренные графиком платежей, определенным договором, при наличии соответствующих денежных средств, в случае выполнения аудиторских задач, предусмотренных годовой программой внутреннего аудита на отчетный период, наличие предоставленных отчетов и положительного заключения, выданного Клиентом.
В рамках настоящей технической спецификации отчетным периодом считается:
1) Срок с даты вступления договора в силу до 10 декабря 2025 года,
2) ежеквартально с 1 января 2025 года до окончания срока действия договора, при этом отчеты за четвертый квартал представляются не позднее 10 декабря данного года, а последний период срока действия договора - за 15 рабочих дней до даты окончания срока действия.
Другая информация:
1) Функции Комитета по регулированию ядерной безопасности РА определяются Законом "О структуре и деятельности Правительства", Постановлением Премьер-министра РА от 11 июня 2018 года № 747-Л и другими нормативными правовыми актами.
2) В составе Комитета регулирования ядерной безопасности РА имеется 8 структурных подразделений, количество которых может уменьшаться или увеличиваться.
3) исполнителю предоставляются копии внутренних правовых актов, вытекающих из законодательства о внутреннем аудите, разработанных и утвержденных отделом внутреннего аудита комитета;
4) Отношения, связанные с внутренним аудитом, регулируются следующими правовыми актами:
I. Закон «Внутренний аудит».
II. 11.08.2011 постановления Правительства РА. Решение N 1233-Н.
III. Министр финансов РА от 08.12.2011г. Приказ № 974-Н.
IV. Министр финансов РА от 17.02.2012г. Приказ № 143-Н.
В. Министра финансов РА от 23.02.2012г. Приказ № 165-Н.
VI. 31.05.2012г. Постановление Правительства Республики Армения Решение N 732-Н.
VII. Министр финансов РА от 30.11.2012г. Заказ № 1050-Н.
VIII. Министр финансов РА от 12.12.2012г. Приказ № 1096-Н.
IX. 08.08.2013 Постановление Правительства Республики Армения Решение N 896-Н.
X. 13.02.2014г. Постановление Правительства Республики Армения Решение N 176-Н.
XI. Министр финансов РА от 21.08.2014г. Приказ № 541-Н.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Тигран Меца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квартал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