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2025.02.04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труда и социальных вопросов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Площадь Республики Дом Правительства 3</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внутреннего аудита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Քրիստինե Մայիլյան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kristine.mailyan@mlsa.am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010300124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труда и социальных вопросов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ԱՍՀՆ-ԷԱՃԾՁԲ-25/20</w:t>
      </w:r>
      <w:r w:rsidRPr="005704A1">
        <w:rPr>
          <w:rFonts w:ascii="Calibri" w:hAnsi="Calibri" w:cs="Times Armenian"/>
          <w:lang w:val="ru-RU"/>
        </w:rPr>
        <w:br/>
      </w:r>
      <w:r w:rsidRPr="005704A1">
        <w:rPr>
          <w:rFonts w:ascii="Calibri" w:hAnsi="Calibri" w:cstheme="minorHAnsi"/>
          <w:lang w:val="af-ZA"/>
        </w:rPr>
        <w:t>2025.02.04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труда и социальных вопросов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труда и социальных вопросов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внутреннего аудита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внутреннего аудита</w:t>
      </w:r>
      <w:r w:rsidR="005704A1" w:rsidRPr="005704A1">
        <w:rPr>
          <w:rFonts w:ascii="Calibri" w:hAnsi="Calibri"/>
          <w:b/>
          <w:lang w:val="ru-RU"/>
        </w:rPr>
        <w:t>ДЛЯНУЖД</w:t>
      </w:r>
      <w:r w:rsidR="00D80C43" w:rsidRPr="00D80C43">
        <w:rPr>
          <w:rFonts w:ascii="Calibri" w:hAnsi="Calibri"/>
          <w:b/>
          <w:lang w:val="hy-AM"/>
        </w:rPr>
        <w:t>Министерство труда и социальных вопросов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ԱՍՀՆ-ԷԱՃԾՁԲ-25/20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kristine.mailyan@mlsa.am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внутреннего аудита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396.99</w:t>
      </w:r>
      <w:r w:rsidRPr="005704A1">
        <w:rPr>
          <w:rFonts w:ascii="Calibri" w:hAnsi="Calibri"/>
          <w:szCs w:val="22"/>
        </w:rPr>
        <w:t xml:space="preserve"> драмом, российский рубль </w:t>
      </w:r>
      <w:r w:rsidRPr="005704A1">
        <w:rPr>
          <w:rFonts w:ascii="Calibri" w:hAnsi="Calibri"/>
          <w:lang w:val="hy-AM"/>
        </w:rPr>
        <w:t>3.9947</w:t>
      </w:r>
      <w:r w:rsidRPr="005704A1">
        <w:rPr>
          <w:rFonts w:ascii="Calibri" w:hAnsi="Calibri"/>
          <w:szCs w:val="22"/>
        </w:rPr>
        <w:t xml:space="preserve">драмом, евро </w:t>
      </w:r>
      <w:r w:rsidRPr="005704A1">
        <w:rPr>
          <w:rFonts w:ascii="Calibri" w:hAnsi="Calibri"/>
          <w:lang w:val="hy-AM"/>
        </w:rPr>
        <w:t>406.68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2025.02.17.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ԱՍՀՆ-ԷԱՃԾՁԲ-25/20</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"ԱՍՀՆ-ԷԱՃԾՁԲ-25/20"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труда и социальных вопросов РА*(далее — Заказчик) процедуре закупок под кодом ԱՍՀՆ-ԷԱՃԾՁԲ-25/20*.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"ԱՍՀՆ-ԷԱՃԾՁԲ-25/20"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ԱՍՀՆ-ԷԱՃԾՁԲ-25/20*.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ԱՍՀՆ-ԷԱՃԾՁԲ-25/20</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 декабря 2025 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