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Կուլիսային վարագույր, չհրկիզվող։ Չափսը 2,3մ x 6,4մ, խտության ծալքի գործակիցը 2,0։ Քաշը 380գր․ -ից 400 գր / մ․քառ։ Գույնը սև։ Վարագույրի վրա պետք է լինեն կտորից կապիչներ իրարից 20սմ հեռավորության վրա։ Կապիչների երկարությունը առնվազն 20սմ՝ համաձայնեցնելով Պատվիրատուի հետ, կապիչի խտության ծալքի գործակիցը 2,0: Կապիչների լայնքը 1-ից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Պադուգա վարգույր, չհրկիզվող։ Չափսը 10մ x 1,0մ, խտության ծալքի գործակիցը 2,0։ Քաշը 380գր․ - ից 400 գրամ / մ․քառ։ Գույնը սև։ Վարագույրի վրա պետք է լինեն կտորից կապիչներ իրարից 20սմ հեռավորության վրա։ Կապիչների երկարությունը առնվազն 20սմ՝ համաձայնեցնելով Պատվիրատուի հետ, կապիչի խտության ծալքի գործակիցը 2,0: Կապիչների լայնքը 1-ից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արհեստական ծածկ, կավրալիտ
Ապրանքը պետք է նախատասված լինի, որ պահպանի իր ապրանքային տեսքը (առանց էական մաշվածության) առնվազն 10 տարի։ Բաղադրություն՝ 100% PA (պոլիամիդ) Խավի հաստություն՝ առնվազն 5մմ, ընդհանուր հաստություն՝ առնվազն 7,5 մմ չհրկիզվող՝ նախատեսված բարձր անցողականությանբ տարածքների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հայելիով։ Սեղանի աջ ներքևի հատվածում 2 առանձին դարակ կողպեքով, չափերը 120x60x75սմ։ Վերևի դարակի չափսը 55սմ խորություն, 17սմ բարձրություն /դռան չափս/ 40սմ լայնք։ Ներքևի դարակի չափսը 55 սմ խորություն, 50 բարձրություն /դռան չափս/ 40 սմ լայնք։ Ներքևի դարակը բաժանված է երկու հավասար մասի 1.8սմ հաստությամբ լամինացված ՓՏՍ-ի դարակով։ Հայելին 80*120սմ շրջանակով։ Օկտագործվող նյութը լամինացված ՓՏՍ։ Հայելու շրջանակի լայնքը 5սմ։ Յուրաքանչյուր դարակի կողպեքը ինդիվիդուալ բանալիով, բարձր ամրության կողպեքներ։ Լամինացված ՓՏՍ-ի հաստությունը 1.8 սմ։ Բռնակները մետաղական, գույնը՝ արծաթագույն մետաղական։ Կահույքի գույնը վենգե։ ՓՏՍ-ի բոլոր բաց եզրերը շրջափակվեն 0.4մմ հաստության պլաստիկ եզրաժապավենով (PVC)։
Սեղանը, կողապատերը (ոտքերը), դիմապատը, դարակները և պլաստիկե եզրաժապավենները պետք է լինեն նույն գույնի։ Միացումներն իրականացնեն երաշխավորված և թաքնված ձգանների միջոցով: Ապրանքների երաշխիքային ժամկետը՝ առնվազն 1 տարի: Ապրանքները պետք է լինի նոր` չօգտագործված: Ապրանքների տեղափոխումը, բեռնաթափումը, տեղադրումը իրականացվում է Մատակարարի կողմից:
Նմուշը /նկար 1/ կցվում է:
Ծանոթություն՝ № 1-ին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չժանգոտվող պողպատից /ներժ/, լայնություն 680մմ, խորություն 460մմ, բարձրություն 210 մմ, մետաղի հաստություն առնվազն 4մմ, գույնը մոխրագույն, երանգը համաձայնեցնել գնորդի հետ։
Շարժական, ծորակ խոհանոցի համար, քաշը առնվազն 900 գրամ, նյութը արյուր /լատուն/, գույնը գրաֆիտ, երանգը համաձայնեցնել գնորդի հետ։ Ծորակի ընդհանուր բարձրությունը 26-ից 49 սմ։ Մատակարարը իրականացնում է նաև տեղադրումը։ Ապրանքի երաշխիքային ժամկետը՝ առնվազն 1 տարի: Ապրանքը պետք է լինի նոր` չօգտագործված: Ապրանքի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Հանդիսատեսի համար նախատեսված փափուկ մեջքով և նստատեղով աթոռներ։
Նստատեղի բնութագիր
Նստատեղը բարձրակարգ թատերական սրահների համար նախատեսված նստարան է՝ փափուկ մեջքով և բարձով: Չափերը և թեքության անկյունը նախագծված են մարդու մարմնի մորֆոլոգիայի ինժեներական կորի սկզբունքի համաձայն: Այն հարմարավետ է, դիմացկուն և առանց հոգնածության պատճառելու: Տվյալ հատվածը պետք է լինի գեղեցիկ է և շքեղ տեսքով։ Տվյալ հատվածի չափսերը՝ 980*580*700։
Արտադրանքի չափսը՝ կենտրոնական հեռավորությունը՝ 530 մմ; նստատեղի լայնությունը՝ 480 մմ; նստատեղի խորությունը՝ 460 մմ; նստատեղի բարձրությունը՝ 440 մմ; ընդհանուր բարձրությունը՝ 980 մմ; Աթոռի խորությունը (նստատեղի հետ հաշված)՝ 550 մմ, ընդհանուր խորությունը (նստատեղի պայուսակը բացված վիճակում )՝ 700 մմ; թույլատրելի շեղում՝ ± 5-10 մմ։ 
Նստատեղի և մեջքի փայտե պատյան
Պատրաստված լինի ռետինե փայտից կամ հաճարենու փայտից, ջրազրկված և չորացած՝ բուֆերացման համար, դրսից ներկված շագանակագույն, իսկ երանգը համաձայնեցնել պատվիրատուի հետ։ Արտաքին էկոլոգիապես մաքուր ներկը կարող է արդյունավետորեն դիմակայել մաշվածությանը, բիծին և չգունատվել: Այն պետք է ունենա ամուր հենարան, հակադեֆորմացիա, բարձր կարծրություն, մաշվածության դիմադրություն և ամրություն: Մեղրախորիսխի ձայնը կլանող օդի եզակի անցքերով ձայնի ընդհանուր կլանման արագությունը 0,5 վարկյան, և ամբողջ վայրը կարող է վերացնել արձագանքները 0,1 վայրկյանի ընթացքում՝ ապահովելով նստատեղի լավ օդաթափանցելիություն և առանց աղմուկի ամբողջ վայրում: Երեսպատման տախտակ. երեսպատման տախտակը ձևավորվում է բարձր ճնշման կաղապարով, ունենա կորեր, համապատասխանում է միջազգային էրգոնոմիկ սկզբունքներին, ունի ուժեղ հենարան, հարվածների դիմադրություն և հակադեֆորմացիա։ Փայտի առնվազն հաստությունը 1 սմ։
Սպունգ
Պատրաստված լինի PU սառը փրփրացող ձևավորող սպունգից, բարձր խտությամբ (առնվազն 35կգ/մ3), նախատեսված է որ նստատեղը չդեֆորմացվի առնվազն 3 տարի։
Գործվացքը
Պատրաստված լինի բարձրորակ առաձգական կտորից, հարմար լինի դիպչելիս և լինի գեղեցիկ, կտորի խտությունը առնվազն 1մ(2) ու համար 200 գրամ: Գույնը` կապույտ՝ երանգը համաձայնեցնել գնորդի հետ: Ունենա հակահրդեհային պաշտպանություն:
Նստատեղերի միացման հատվածներ
Օգտագործվի φ25 տեսակի կլոր խողովակ՝ նստատեղի պատյանի կենտրոնական անցքով անցնելու համար, և երկու կողմերի ուժը գտնվի կանգնած ոտքի M-աձև միակցիչի վրա։ Այն պետք է ամրացվի հեղյուսներով՝ հեշտ ապամոնտաժելու, սպասարկելու և փոխարինելու համար: Նստատեղի կորպուսը պետք է գտնվի հետևի երեսպատման ափսեի տակ: Ամրապնդելով նստատեղի թիթեղը, արտաքին ուժը պետք է գործի նստատեղի երեսպատման ափսեի վրա՝ դարձնելով նստատեղի պայուսակն ավելի ամուր և դիմացկուն՝ առանց կոտրվելու:
Նստատեղի վերադարձի գործառույթ
Օգտագործված լինի խամրման վերականգնման մեխանիզմ, ճշգրիտ դիրքավորում, զրոյական վերականգնող աղմուկ, խամրող սարքը ամբողջովին թաքնված է և չպետք է երևա: Նստատեղի բարձի վերադարձի արագությունը 2-6 վայրկյան, իսկ աղմուկը այնքան ցածր է, որքան ձայնի մակարդակը A (≤26dBA): Ֆիքսված նստատեղի ափսեն ընդունում է թաքնված հետևի ճարմանդը՝ հեշտ ապամոնտաժման և հավաքման համար (օգտագործել միայն վեցանկյուն պտուտակներ՝ նստատեղի ափսեի վնասումը կանխելու համար): Նստատեղը պետք է նախատեսված լինի շահագործման առնվազն 300,000 անգամ առանց խափանման: Երբ հանդիսատեսը լքում է իր նստատեղերը, նստատեղերի բարձիկները ինքնաբերաբար ետ են դառնում առանց որևէ ազդեցության կամ աղմուկի, այդպիսով ապահովելով միջոցառման վայրի լռությունը:
Նստարանի թևեր / բազրիքներ
Պատրաստված է ռետինե փայտից կամ հաճարենու փայտից, ջրազրկված և չորացված բուֆերացման համար, դրսից ներկված շագանակագույն գույնի, իսկ երանգը պետք է համաձայնեցվի պատվիրատուի հետ։ Արտաքին էկոլոգիապես մաքուր ներկը կարող է արդյունավետորեն դիմակայել մաշվածությանը, բիծին և չգունատվել: GB 18581-2001 միջազգաին ստանդարտին համապատասխան: Բազրիքի չափսը՝ 410*50*18մմ։
Նստատեղի ոտքը
Բռնագլխի շրջանակի վերին մասը պատրաստված է 20*40*1,5 քառակուսի խողովակներից՝ կաղապարներով թեքված, ոտքի թիթեղը պատրաստված է բարձրորակ սառը գլանվածքով պողպատե թիթեղից (առնվազն T1,5 մմ)՝ 340*410*80 բնութագրերով, և Ոտնաթաթի խողովակը պատրաստված է բարձրորակ քառակուսի խողովակից (80x40xT առնվազն 1.2 մմ), որը ձևավորվում է ձուլակտորով և քառակուսի խողովակի ոտքով եռակցմամբ: Մակերեւույթը մշակվում է ժանգակայուն ֆոսֆատով, էլեկտրաստատիկ կերպով ցողված անփայլ սևով և պլաստիկացվում է բարձր ջերմաստիճանի թխմամբ:
Ոտքի կողային վահանակ
Պատրաստված է ամուր փայտի շերտերից և նրբատախտակից, ծածկված է սպունգով և բարձրորակ բրդյա, սպիտակեղենի գործվածքներով սեղմիչ ատրճանակի մեխերի միջով, ամրացվում է առջևի և հետևի ինքնակպչուն պտուտակներով։ Հեշտ է ապամոնտաժվում և հավաքվում՝ ապահովելով արտադրանքի ամուր և գեղեցիկ որակը:
Նտատեղ-հատակ ամրացվող պտուտակներ
Պետք է լինի M6*70 վեցանկյուն վարդակից ընդարձակող պտուտակներ: Տեղադրման ժամանակ դրանք թաքնված են ոտնաթաթի ներսում, առանց փոշու կուտակման, գեղեցիկ տեսքով։
Երաշխիք 
Մատակարարը պարտավոր է տալ 1 տարվա երաշխիք, անհրաժեշտության դեպքում տրամադրել խորհրդատվական, ինչպես նաև տեխնիկական սպասարկման ծառայություններ։ Աթոռները պետք է նախատեսված լինեն անխափան շահագործվելու առնվազն 10 տարի, որի հետ կապված Մատակարարը պայմանագրի կատարման փուլում ներկայացնում է միայն հավաստում։
Նստատեղերի հատակագծի համապատասխանեցում 
Մատակարարը պետք է պահպանի և հետևի հատակագծի նստատեղերի ճիշտ դասավորվածությանը (հատակագիծը կտրամադրվի պայմանագիրը կնքելուց հետո՝ 10 աշխատանքային օրվա ընթացքում)։ Պետք է լինի ընդհանուր 250 նստատեղ, որոնցից 238-ը բաշխվում է հետևյալ տրամաբանությամբ` 2x5 միացված նստատեղեր, 2x7 միացված նստատեղեր, 2x9 միացված նստատեղեր, 4x10 միացված նստատեղեր, 4x11 միացված նստատեղեր, 8x13 միացված նստատեղեր, իսկ մնացած 12 նստատեղերը պետք է տրամադրվեն թատրոնին պահեստավորելու համար՝ ապագայում վնասված աթոռները փոխարինելու համար:
Նմուշը /նկար 2/ կցվում է:
Ծանոթություն՝ № 2-րդ նմուշ նկարը տրվում է զուտ ընդհանուր պատկերացում կազմելու նպատակով և չի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«Սոս Սարգսյանի անվան համազգային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«Սոս Սարգսյանի անվան համազգային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«Սոս Սարգսյանի անվան համազգային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«Սոս Սարգսյանի անվան համազգային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«Սոս Սարգսյանի անվան համազգային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«Սոս Սարգսյանի անվան համազգային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