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7BC46" w14:textId="77777777" w:rsidR="00F13074" w:rsidRPr="008226F4" w:rsidRDefault="00F13074" w:rsidP="00F13074">
      <w:pPr>
        <w:jc w:val="center"/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</w:pPr>
      <w:bookmarkStart w:id="0" w:name="_GoBack"/>
      <w:r w:rsidRPr="008226F4"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  <w:t>Սոդա</w:t>
      </w:r>
    </w:p>
    <w:p w14:paraId="119E8A78" w14:textId="77777777" w:rsidR="00F13074" w:rsidRPr="008226F4" w:rsidRDefault="00F13074" w:rsidP="00F13074">
      <w:pPr>
        <w:jc w:val="center"/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</w:pPr>
      <w:r w:rsidRPr="008226F4">
        <w:rPr>
          <w:rFonts w:ascii="GHEA Grapalat" w:hAnsi="GHEA Grapalat" w:cs="Calibri"/>
          <w:b/>
          <w:lang w:val="hy-AM"/>
        </w:rPr>
        <w:t>Անվտանգությունը ըստ “Սննդամթերքի անվտանգության մասին” ՀՀ օրենքի 8-րդ հոդվածի:Մատակարարումը՝  ՀՀ կառավարության  2011 թվականի հունվարի 20-ի N 34-ն որոշմանը համապատասխան</w:t>
      </w:r>
      <w:r w:rsidRPr="008226F4">
        <w:rPr>
          <w:rFonts w:ascii="GHEA Grapalat" w:hAnsi="GHEA Grapalat" w:cs="Calibri"/>
          <w:b/>
          <w:sz w:val="16"/>
          <w:szCs w:val="16"/>
          <w:lang w:val="hy-AM"/>
        </w:rPr>
        <w:t>:</w:t>
      </w:r>
    </w:p>
    <w:p w14:paraId="0A32EA8C" w14:textId="77777777" w:rsidR="00F13074" w:rsidRPr="008226F4" w:rsidRDefault="00F13074" w:rsidP="00F13074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r w:rsidRPr="008226F4"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5E5CC53D" w14:textId="77777777" w:rsidR="00DF4E99" w:rsidRDefault="008226F4"/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3A7"/>
    <w:rsid w:val="006A477F"/>
    <w:rsid w:val="007823A7"/>
    <w:rsid w:val="008226F4"/>
    <w:rsid w:val="00A526E6"/>
    <w:rsid w:val="00F1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E5E4"/>
  <w15:docId w15:val="{378BD4C8-1028-4829-A859-9669F8602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30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2025-02-04T06:40:00Z</dcterms:created>
  <dcterms:modified xsi:type="dcterms:W3CDTF">2025-02-04T13:05:00Z</dcterms:modified>
</cp:coreProperties>
</file>