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396.71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«ՀՀԿԳՄՍՆԷԱՃԱՊՁԲ-25/24»*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աթոռ պրեմիում կամ լյուքս դասի։ Աթոռի լայնությունը 540 մմ-ից ոչ ավելի է, բարձրությունը' 900-1000 մմ: Համաձայն ԳՕՍՏ 12.1.044-ի:  Պաստառապատման նյութը՝ Ժակարդ տեսակի, կամ նմանատիպ, մակերեւութային խտությունը 450-550 գ/մ2-ից ոչ պակաս, հաստությունը 2,6 մմ-ից ոչ պակաս, և այն պետք է համապատասխանի B3 (ԳՕՍՏ 30402), D2, T3 (ԳՕՍՏ 12.1.044), РП3 (ԳՕՍՏ 51032) պահանջներին: Աթոռի փափուկ տարրը պետք է բաղկացած լինի ձուլված պոլիուրեթանային փրփուրից՝ 45-ից 60 կգ/մ3 խտությամբ, ինտեգրված բարձր ամրության կաղապարված պոլիպրոպիլենային շրջանակով: Աթոռի պաստառագործությունը պետք է պատրաստված լինի բարձրորակ կապույտ կահույքի կտորից։ Աթոռի կողքերը պետք է պատրաստված լինեն բարձր ամրության ձուլված պոլիպրոպիլենային կամ փայտե շրջանակից,  և պետք է հագեցած լինի պոլիպրոպիլենային կամ փայտե ծածկույթներով, հյուսվածքային նախշով: Աթոռի Թևերը պետք է պատրաստված լինեն ձուլված պոլիպրոպիլենից՝ փայտի հյուսվածքով կամ փայտե։ Աթոռի մեջքի պաշտպանությունը պետք է պատրաստված լինի ձուլածո պոլիպրոպիլենից՝ առնվազն 2 մմ հաստությամբ կամ փայտե:  Աթոռի նստատեղի պտտվող մեխանիզմը պետք է ունենա պողպատից պատրաստված զսպանակավոր պտտվող մեխանիզմ: Ապրանքի երաշխիքային ժամկետը՝ առնվազն 1 տարի: Ապրանքը պետք է լինի նոր` չօգտագործված: Ապրանքների տեղափոխումը, բեռնաթափումը, տեղադրումը իրականացվում է Մատակարարի կողմից: Театр-Мебель արտադրողի Театр-Мебель ֆիրմայի Баграт մոդել կամ համարժեք Еврозал  արտադրողի Еврозал ֆիրմայի Северная Венеция մոդել կամ համարժեք RATCO  արտադրողի RATCO ֆիրմայի Robustino Luxe RL-01 մոդել կամ համարժեք Furnitrade արտադրողի Furnitrade ֆիրմաի Краун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Թատերական հատուկ գորգի ծածկույթ՝ մաշվածության և դյուրավառության բարձր աստիճանով։ Մաշվածության դիմադրության դասը 33-ից ոչ պակաս է: Արտադրության մեթոդը՝ տաֆտինգ կամ նմանատիպ: Գործվածքը՝ 100% պոլիամիդ, օղակաձև գործվածքի տեսակը: Գլանափաթեթի լայնությունը 4 մ-ից, Գործվածքի քաշը ոչ պակաս, քան 520 գ/քմ. Հիմքը՝ արհեստական ջուտ։ Գործվածքի բարձրությունը 2,5 մմ-ից ոչ ավելի է: Հրդեհային անվտանգության դասը՝ KM2- եվ բարձր: Ծածկույթի տեսակը՝ պարտադիր կոմերցիոն տեսակ։ Ապրանքների տեղափոխումը, բեռնաթափումը, տեղադրումը իրականացվում է Մատակարարի կողմից: Ծածկույթի ամրացումը կատարվում է հատուկ ծածկույթների ամրացման համար նախատեսված սոսնձով։ Ներառված է նաև դահլիճի բոլոր անհրաժեշտ հատվածներում հատակի հարթեցում հեղուկ հատակով` ծածկույթի գորգապատման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«Կ. Ստանիսլավսկու անվան ռուսական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«Կ. Ստանիսլավսկու անվան ռուսական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