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7B" w:rsidRPr="009266C5" w:rsidRDefault="00C14C7B" w:rsidP="00C14C7B">
      <w:pPr>
        <w:ind w:left="-993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/>
          <w:b/>
          <w:szCs w:val="24"/>
          <w:lang w:val="af-ZA"/>
        </w:rPr>
        <w:t>հրավերում փոփոխություններ կատարելու մասին</w:t>
      </w: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</w:p>
    <w:p w:rsidR="00C14C7B" w:rsidRPr="00E17483" w:rsidRDefault="00C14C7B" w:rsidP="00B42B3D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Հայտարարության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սույն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տեքստը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հաստատված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գնահատող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հանձնաժողովի</w:t>
      </w:r>
    </w:p>
    <w:p w:rsidR="00C14C7B" w:rsidRPr="00E17483" w:rsidRDefault="00C14C7B" w:rsidP="00B42B3D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/>
          <w:sz w:val="24"/>
          <w:szCs w:val="24"/>
          <w:lang w:val="af-ZA"/>
        </w:rPr>
        <w:t>20</w:t>
      </w:r>
      <w:r w:rsidR="008B6769">
        <w:rPr>
          <w:rFonts w:ascii="GHEA Grapalat" w:hAnsi="GHEA Grapalat"/>
          <w:sz w:val="24"/>
          <w:szCs w:val="24"/>
          <w:lang w:val="hy-AM"/>
        </w:rPr>
        <w:t>2</w:t>
      </w:r>
      <w:r w:rsidR="008B6769" w:rsidRPr="008B6769">
        <w:rPr>
          <w:rFonts w:ascii="GHEA Grapalat" w:hAnsi="GHEA Grapalat"/>
          <w:sz w:val="24"/>
          <w:szCs w:val="24"/>
          <w:lang w:val="af-ZA"/>
        </w:rPr>
        <w:t>5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 թվականի </w:t>
      </w:r>
      <w:proofErr w:type="spellStart"/>
      <w:r w:rsidR="008B6769">
        <w:rPr>
          <w:rFonts w:ascii="GHEA Grapalat" w:hAnsi="GHEA Grapalat"/>
          <w:sz w:val="24"/>
          <w:szCs w:val="24"/>
          <w:lang w:val="en-US"/>
        </w:rPr>
        <w:t>փետրվարի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8B6769">
        <w:rPr>
          <w:rFonts w:ascii="GHEA Grapalat" w:hAnsi="GHEA Grapalat"/>
          <w:sz w:val="24"/>
          <w:szCs w:val="24"/>
          <w:lang w:val="af-ZA"/>
        </w:rPr>
        <w:t>5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-ի 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թիվ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B42B3D">
        <w:rPr>
          <w:rFonts w:ascii="GHEA Grapalat" w:hAnsi="GHEA Grapalat"/>
          <w:b/>
          <w:sz w:val="24"/>
          <w:szCs w:val="24"/>
          <w:lang w:val="hy-AM"/>
        </w:rPr>
        <w:t>2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որոշմամբ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և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հրապարակվում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C14C7B" w:rsidRPr="00E17483" w:rsidRDefault="00C14C7B" w:rsidP="00B42B3D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>“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Գնումների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մասին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”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ՀՀ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օրենքի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29-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րդ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հոդվածի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համաձայն</w:t>
      </w:r>
    </w:p>
    <w:p w:rsidR="00C14C7B" w:rsidRDefault="00C14C7B" w:rsidP="00C14C7B">
      <w:pPr>
        <w:pStyle w:val="Heading3"/>
        <w:rPr>
          <w:rFonts w:ascii="GHEA Grapalat" w:hAnsi="GHEA Grapalat"/>
          <w:b/>
          <w:lang w:val="af-ZA"/>
        </w:rPr>
      </w:pPr>
    </w:p>
    <w:p w:rsidR="00C14C7B" w:rsidRPr="00436BED" w:rsidRDefault="00C14C7B" w:rsidP="00C14C7B">
      <w:pPr>
        <w:pStyle w:val="Heading3"/>
        <w:rPr>
          <w:rFonts w:ascii="GHEA Grapalat" w:hAnsi="GHEA Grapalat"/>
          <w:sz w:val="24"/>
          <w:szCs w:val="24"/>
          <w:u w:val="single"/>
          <w:lang w:val="af-ZA"/>
        </w:rPr>
      </w:pPr>
      <w:r w:rsidRPr="00436BED">
        <w:rPr>
          <w:rFonts w:ascii="GHEA Grapalat" w:hAnsi="GHEA Grapalat"/>
          <w:b/>
          <w:sz w:val="24"/>
          <w:szCs w:val="24"/>
          <w:lang w:val="af-ZA"/>
        </w:rPr>
        <w:t xml:space="preserve">Ընթացակարգի ծածկագիրը </w:t>
      </w:r>
      <w:r w:rsidR="004D15E5" w:rsidRPr="004D15E5">
        <w:rPr>
          <w:rFonts w:ascii="GHEA Grapalat" w:hAnsi="GHEA Grapalat"/>
          <w:sz w:val="24"/>
          <w:szCs w:val="24"/>
          <w:lang w:val="en-US"/>
        </w:rPr>
        <w:t>ԵՊՀ</w:t>
      </w:r>
      <w:r w:rsidR="004D15E5" w:rsidRPr="004D15E5">
        <w:rPr>
          <w:rFonts w:ascii="GHEA Grapalat" w:hAnsi="GHEA Grapalat"/>
          <w:sz w:val="24"/>
          <w:szCs w:val="24"/>
          <w:lang w:val="af-ZA"/>
        </w:rPr>
        <w:t>-</w:t>
      </w:r>
      <w:r w:rsidR="004D15E5" w:rsidRPr="004D15E5">
        <w:rPr>
          <w:rFonts w:ascii="GHEA Grapalat" w:hAnsi="GHEA Grapalat"/>
          <w:sz w:val="24"/>
          <w:szCs w:val="24"/>
          <w:lang w:val="en-US"/>
        </w:rPr>
        <w:t>ԷԱՃԱՊՁԲ</w:t>
      </w:r>
      <w:r w:rsidR="004D15E5" w:rsidRPr="004D15E5">
        <w:rPr>
          <w:rFonts w:ascii="GHEA Grapalat" w:hAnsi="GHEA Grapalat"/>
          <w:sz w:val="24"/>
          <w:szCs w:val="24"/>
          <w:lang w:val="af-ZA"/>
        </w:rPr>
        <w:t>-</w:t>
      </w:r>
      <w:r w:rsidR="008B6769">
        <w:rPr>
          <w:rFonts w:ascii="GHEA Grapalat" w:hAnsi="GHEA Grapalat"/>
          <w:sz w:val="24"/>
          <w:szCs w:val="24"/>
          <w:lang w:val="af-ZA"/>
        </w:rPr>
        <w:t>25</w:t>
      </w:r>
      <w:r w:rsidR="009A23A4">
        <w:rPr>
          <w:rFonts w:ascii="GHEA Grapalat" w:hAnsi="GHEA Grapalat"/>
          <w:sz w:val="24"/>
          <w:szCs w:val="24"/>
          <w:lang w:val="af-ZA"/>
        </w:rPr>
        <w:t>/</w:t>
      </w:r>
      <w:r w:rsidR="008B6769">
        <w:rPr>
          <w:rFonts w:ascii="GHEA Grapalat" w:hAnsi="GHEA Grapalat"/>
          <w:sz w:val="24"/>
          <w:szCs w:val="24"/>
          <w:lang w:val="af-ZA"/>
        </w:rPr>
        <w:t>38</w:t>
      </w:r>
      <w:r w:rsidRPr="00436BED">
        <w:rPr>
          <w:rFonts w:ascii="GHEA Grapalat" w:hAnsi="GHEA Grapalat"/>
          <w:sz w:val="24"/>
          <w:szCs w:val="24"/>
          <w:u w:val="single"/>
          <w:lang w:val="af-ZA"/>
        </w:rPr>
        <w:t xml:space="preserve">     </w:t>
      </w:r>
    </w:p>
    <w:p w:rsidR="00C14C7B" w:rsidRPr="00E17483" w:rsidRDefault="00C14C7B" w:rsidP="00C14C7B">
      <w:pPr>
        <w:rPr>
          <w:lang w:val="af-ZA"/>
        </w:rPr>
      </w:pPr>
    </w:p>
    <w:p w:rsidR="00C14C7B" w:rsidRPr="00CC7413" w:rsidRDefault="004D15E5" w:rsidP="00B42B3D">
      <w:pPr>
        <w:pStyle w:val="Heading3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4D15E5">
        <w:rPr>
          <w:rFonts w:ascii="GHEA Grapalat" w:hAnsi="GHEA Grapalat"/>
          <w:sz w:val="22"/>
          <w:szCs w:val="22"/>
          <w:lang w:val="af-ZA"/>
        </w:rPr>
        <w:t>«</w:t>
      </w:r>
      <w:r>
        <w:rPr>
          <w:rFonts w:ascii="GHEA Grapalat" w:hAnsi="GHEA Grapalat"/>
          <w:sz w:val="22"/>
          <w:szCs w:val="22"/>
        </w:rPr>
        <w:t>ԵՊՀ</w:t>
      </w:r>
      <w:r w:rsidRPr="004D15E5">
        <w:rPr>
          <w:rFonts w:ascii="GHEA Grapalat" w:hAnsi="GHEA Grapalat"/>
          <w:sz w:val="22"/>
          <w:szCs w:val="22"/>
          <w:lang w:val="af-ZA"/>
        </w:rPr>
        <w:t>»</w:t>
      </w:r>
      <w:r>
        <w:rPr>
          <w:rFonts w:ascii="GHEA Grapalat" w:hAnsi="GHEA Grapalat"/>
          <w:sz w:val="22"/>
          <w:szCs w:val="22"/>
          <w:lang w:val="af-ZA"/>
        </w:rPr>
        <w:t xml:space="preserve"> հիմնադրամի</w:t>
      </w:r>
      <w:r w:rsidR="00C14C7B" w:rsidRPr="00CC7413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կարիքների համար </w:t>
      </w:r>
      <w:r w:rsidR="008B6769">
        <w:rPr>
          <w:rFonts w:ascii="GHEA Grapalat" w:hAnsi="GHEA Grapalat" w:cs="Calibri"/>
          <w:b/>
          <w:color w:val="000000" w:themeColor="text1"/>
          <w:lang w:val="af-ZA"/>
        </w:rPr>
        <w:t>վառելիքի</w:t>
      </w:r>
      <w:r w:rsidR="00B42B3D">
        <w:rPr>
          <w:rFonts w:ascii="GHEA Grapalat" w:hAnsi="GHEA Grapalat" w:cs="Calibri"/>
          <w:b/>
          <w:color w:val="000000" w:themeColor="text1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Pr="004D15E5">
        <w:rPr>
          <w:rFonts w:ascii="GHEA Grapalat" w:hAnsi="GHEA Grapalat"/>
          <w:sz w:val="24"/>
          <w:szCs w:val="24"/>
          <w:lang w:val="en-US"/>
        </w:rPr>
        <w:t>ԵՊՀ</w:t>
      </w:r>
      <w:r w:rsidRPr="004D15E5">
        <w:rPr>
          <w:rFonts w:ascii="GHEA Grapalat" w:hAnsi="GHEA Grapalat"/>
          <w:sz w:val="24"/>
          <w:szCs w:val="24"/>
          <w:lang w:val="af-ZA"/>
        </w:rPr>
        <w:t>-</w:t>
      </w:r>
      <w:r w:rsidRPr="004D15E5">
        <w:rPr>
          <w:rFonts w:ascii="GHEA Grapalat" w:hAnsi="GHEA Grapalat"/>
          <w:sz w:val="24"/>
          <w:szCs w:val="24"/>
          <w:lang w:val="en-US"/>
        </w:rPr>
        <w:t>ԷԱՃԱՊՁԲ</w:t>
      </w:r>
      <w:r w:rsidRPr="004D15E5">
        <w:rPr>
          <w:rFonts w:ascii="GHEA Grapalat" w:hAnsi="GHEA Grapalat"/>
          <w:sz w:val="24"/>
          <w:szCs w:val="24"/>
          <w:lang w:val="af-ZA"/>
        </w:rPr>
        <w:t>-</w:t>
      </w:r>
      <w:r w:rsidR="008B6769">
        <w:rPr>
          <w:rFonts w:ascii="GHEA Grapalat" w:hAnsi="GHEA Grapalat"/>
          <w:sz w:val="24"/>
          <w:szCs w:val="24"/>
          <w:lang w:val="af-ZA"/>
        </w:rPr>
        <w:t>25</w:t>
      </w:r>
      <w:r w:rsidR="009A23A4">
        <w:rPr>
          <w:rFonts w:ascii="GHEA Grapalat" w:hAnsi="GHEA Grapalat"/>
          <w:sz w:val="24"/>
          <w:szCs w:val="24"/>
          <w:lang w:val="af-ZA"/>
        </w:rPr>
        <w:t>/</w:t>
      </w:r>
      <w:r w:rsidR="008B6769">
        <w:rPr>
          <w:rFonts w:ascii="GHEA Grapalat" w:hAnsi="GHEA Grapalat"/>
          <w:sz w:val="24"/>
          <w:szCs w:val="24"/>
          <w:lang w:val="af-ZA"/>
        </w:rPr>
        <w:t>38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և կատարված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C14C7B" w:rsidRPr="00436BED">
        <w:rPr>
          <w:rFonts w:ascii="GHEA Grapalat" w:hAnsi="GHEA Grapalat" w:cs="Arial Armenian"/>
          <w:sz w:val="22"/>
          <w:szCs w:val="22"/>
          <w:lang w:val="af-ZA"/>
        </w:rPr>
        <w:t>`</w:t>
      </w:r>
    </w:p>
    <w:p w:rsidR="00C14C7B" w:rsidRPr="00436BED" w:rsidRDefault="00C14C7B" w:rsidP="00C14C7B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</w:p>
    <w:p w:rsidR="00C14C7B" w:rsidRPr="00436BED" w:rsidRDefault="00C14C7B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առաջացման </w:t>
      </w: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պատճառ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N 1 </w:t>
      </w:r>
      <w:r w:rsidR="009A23A4" w:rsidRPr="009A23A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A23A4">
        <w:rPr>
          <w:rFonts w:ascii="GHEA Grapalat" w:hAnsi="GHEA Grapalat"/>
          <w:sz w:val="22"/>
          <w:szCs w:val="22"/>
          <w:lang w:val="af-ZA"/>
        </w:rPr>
        <w:t xml:space="preserve"> </w:t>
      </w:r>
      <w:r w:rsidR="008B6769">
        <w:rPr>
          <w:rFonts w:ascii="GHEA Grapalat" w:hAnsi="GHEA Grapalat"/>
          <w:sz w:val="22"/>
          <w:szCs w:val="22"/>
          <w:lang w:val="af-ZA"/>
        </w:rPr>
        <w:t xml:space="preserve">1-3 </w:t>
      </w:r>
      <w:r w:rsidR="000802A0">
        <w:rPr>
          <w:rFonts w:ascii="GHEA Grapalat" w:hAnsi="GHEA Grapalat"/>
          <w:sz w:val="22"/>
          <w:szCs w:val="22"/>
          <w:lang w:val="hy-AM"/>
        </w:rPr>
        <w:t xml:space="preserve"> չաբաբաժին</w:t>
      </w:r>
      <w:proofErr w:type="spellStart"/>
      <w:r w:rsidR="008B6769">
        <w:rPr>
          <w:rFonts w:ascii="GHEA Grapalat" w:hAnsi="GHEA Grapalat"/>
          <w:sz w:val="22"/>
          <w:szCs w:val="22"/>
        </w:rPr>
        <w:t>ների</w:t>
      </w:r>
      <w:proofErr w:type="spellEnd"/>
      <w:r w:rsidR="009A23A4">
        <w:rPr>
          <w:rFonts w:ascii="GHEA Grapalat" w:hAnsi="GHEA Grapalat"/>
          <w:sz w:val="22"/>
          <w:szCs w:val="22"/>
          <w:lang w:val="hy-AM"/>
        </w:rPr>
        <w:t xml:space="preserve">  </w:t>
      </w:r>
      <w:r>
        <w:rPr>
          <w:rFonts w:ascii="GHEA Grapalat" w:hAnsi="GHEA Grapalat"/>
          <w:sz w:val="22"/>
          <w:szCs w:val="22"/>
          <w:lang w:val="af-ZA"/>
        </w:rPr>
        <w:t xml:space="preserve">տեխնիկական բնութագրում փոփոխություն կատարելու անհրաժեշտություն </w:t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  <w:t xml:space="preserve">    </w:t>
      </w:r>
    </w:p>
    <w:p w:rsidR="00C14C7B" w:rsidRDefault="00C14C7B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նկարագրություն</w:t>
      </w:r>
      <w:r w:rsidRPr="00436BE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 xml:space="preserve">N </w:t>
      </w:r>
      <w:r w:rsidR="007C6031">
        <w:rPr>
          <w:rFonts w:ascii="GHEA Grapalat" w:hAnsi="GHEA Grapalat" w:cs="Sylfaen"/>
          <w:sz w:val="22"/>
          <w:szCs w:val="22"/>
          <w:lang w:val="af-ZA"/>
        </w:rPr>
        <w:t>1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գնման ենթակա ապրանք</w:t>
      </w:r>
      <w:r w:rsidR="009A23A4">
        <w:rPr>
          <w:rFonts w:ascii="GHEA Grapalat" w:hAnsi="GHEA Grapalat" w:cs="Sylfaen"/>
          <w:sz w:val="22"/>
          <w:szCs w:val="22"/>
          <w:lang w:val="hy-AM"/>
        </w:rPr>
        <w:t>ների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տեխնիկական բնութագրով սահմանվել </w:t>
      </w:r>
      <w:r w:rsidR="009A23A4">
        <w:rPr>
          <w:rFonts w:ascii="GHEA Grapalat" w:hAnsi="GHEA Grapalat" w:cs="Sylfaen"/>
          <w:sz w:val="22"/>
          <w:szCs w:val="22"/>
          <w:lang w:val="hy-AM"/>
        </w:rPr>
        <w:t>են՝</w:t>
      </w:r>
    </w:p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9A23A4" w:rsidRDefault="009A23A4" w:rsidP="009A23A4">
      <w:pPr>
        <w:jc w:val="center"/>
        <w:rPr>
          <w:rFonts w:ascii="GHEA Grapalat" w:hAnsi="GHEA Grapalat" w:cs="Arial"/>
          <w:b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 xml:space="preserve">ՀԻՆ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2830"/>
        <w:gridCol w:w="6663"/>
        <w:gridCol w:w="992"/>
        <w:gridCol w:w="1276"/>
      </w:tblGrid>
      <w:tr w:rsidR="009A23A4" w:rsidRPr="00924167" w:rsidTr="003A0404">
        <w:trPr>
          <w:trHeight w:val="268"/>
          <w:jc w:val="center"/>
        </w:trPr>
        <w:tc>
          <w:tcPr>
            <w:tcW w:w="15163" w:type="dxa"/>
            <w:gridSpan w:val="6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B42B3D" w:rsidRPr="00924167" w:rsidTr="00B42B3D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B42B3D" w:rsidRPr="00924167" w:rsidRDefault="00B42B3D" w:rsidP="003A040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830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6663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B42B3D" w:rsidRPr="00924167" w:rsidTr="00B42B3D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30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663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B6769" w:rsidRPr="00B42B3D" w:rsidTr="0026498D">
        <w:trPr>
          <w:trHeight w:val="597"/>
          <w:jc w:val="center"/>
        </w:trPr>
        <w:tc>
          <w:tcPr>
            <w:tcW w:w="1560" w:type="dxa"/>
          </w:tcPr>
          <w:p w:rsidR="008B6769" w:rsidRPr="008B6769" w:rsidRDefault="008B6769" w:rsidP="008B6769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1842" w:type="dxa"/>
          </w:tcPr>
          <w:p w:rsidR="008B6769" w:rsidRPr="008B6769" w:rsidRDefault="008B6769" w:rsidP="008B6769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8B6769">
              <w:rPr>
                <w:rFonts w:ascii="GHEA Grapalat" w:hAnsi="GHEA Grapalat"/>
                <w:sz w:val="18"/>
                <w:szCs w:val="18"/>
                <w:lang w:val="hy-AM"/>
              </w:rPr>
              <w:t>0913220</w:t>
            </w:r>
            <w:bookmarkStart w:id="0" w:name="_GoBack"/>
            <w:bookmarkEnd w:id="0"/>
            <w:r w:rsidRPr="008B6769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  <w:r w:rsidRPr="008B6769"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2830" w:type="dxa"/>
            <w:vAlign w:val="center"/>
          </w:tcPr>
          <w:p w:rsidR="008B6769" w:rsidRPr="008B6769" w:rsidRDefault="008B6769" w:rsidP="008B676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8B6769">
              <w:rPr>
                <w:rFonts w:ascii="GHEA Grapalat" w:hAnsi="GHEA Grapalat"/>
                <w:sz w:val="18"/>
                <w:szCs w:val="18"/>
              </w:rPr>
              <w:t>Բենզին</w:t>
            </w:r>
            <w:proofErr w:type="spellEnd"/>
            <w:r w:rsidRPr="008B676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B6769">
              <w:rPr>
                <w:rFonts w:ascii="GHEA Grapalat" w:hAnsi="GHEA Grapalat"/>
                <w:sz w:val="18"/>
                <w:szCs w:val="18"/>
                <w:lang w:val="hy-AM"/>
              </w:rPr>
              <w:t>ռեգուլյար</w:t>
            </w:r>
          </w:p>
        </w:tc>
        <w:tc>
          <w:tcPr>
            <w:tcW w:w="6663" w:type="dxa"/>
            <w:vAlign w:val="center"/>
          </w:tcPr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Բնորոշ հոտով, թափանցիկ, դյուրավառ</w:t>
            </w:r>
            <w:r w:rsidRPr="008B6769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 </w:t>
            </w: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</w:t>
            </w:r>
            <w:r w:rsidRPr="008B6769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հեղուկ</w:t>
            </w: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</w:t>
            </w:r>
            <w:r w:rsidRPr="008B6769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 </w:t>
            </w:r>
            <w:r w:rsidRPr="008B6769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է</w:t>
            </w: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:</w:t>
            </w:r>
          </w:p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Կազմակերպությունը պետք է լցակայաններ ունենա բոլոր մարզկենրտոններում:</w:t>
            </w:r>
          </w:p>
          <w:p w:rsidR="008B6769" w:rsidRPr="008B6769" w:rsidRDefault="008B6769" w:rsidP="008B6769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:rsidR="008B6769" w:rsidRPr="008B6769" w:rsidRDefault="008B6769" w:rsidP="008B6769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B6769">
              <w:rPr>
                <w:rFonts w:ascii="GHEA Grapalat" w:hAnsi="GHEA Grapalat" w:cs="Arial"/>
                <w:sz w:val="18"/>
                <w:szCs w:val="18"/>
                <w:lang w:val="hy-AM"/>
              </w:rPr>
              <w:t>լ</w:t>
            </w:r>
          </w:p>
        </w:tc>
        <w:tc>
          <w:tcPr>
            <w:tcW w:w="1276" w:type="dxa"/>
          </w:tcPr>
          <w:p w:rsidR="008B6769" w:rsidRPr="008B6769" w:rsidRDefault="008B6769" w:rsidP="008B676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sz w:val="18"/>
                <w:szCs w:val="18"/>
                <w:lang w:val="ru-RU"/>
              </w:rPr>
              <w:t>22</w:t>
            </w:r>
            <w:r w:rsidRPr="008B6769">
              <w:rPr>
                <w:rFonts w:ascii="GHEA Grapalat" w:hAnsi="GHEA Grapalat" w:cs="Arial"/>
                <w:sz w:val="18"/>
                <w:szCs w:val="18"/>
                <w:lang w:val="hy-AM"/>
              </w:rPr>
              <w:t>00</w:t>
            </w:r>
          </w:p>
        </w:tc>
      </w:tr>
      <w:tr w:rsidR="008B6769" w:rsidRPr="00B42B3D" w:rsidTr="00FB1BB9">
        <w:trPr>
          <w:trHeight w:val="597"/>
          <w:jc w:val="center"/>
        </w:trPr>
        <w:tc>
          <w:tcPr>
            <w:tcW w:w="1560" w:type="dxa"/>
          </w:tcPr>
          <w:p w:rsidR="008B6769" w:rsidRPr="008B6769" w:rsidRDefault="008B6769" w:rsidP="008B6769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842" w:type="dxa"/>
          </w:tcPr>
          <w:p w:rsidR="008B6769" w:rsidRPr="008B6769" w:rsidRDefault="008B6769" w:rsidP="008B6769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</w:p>
          <w:p w:rsidR="008B6769" w:rsidRPr="008B6769" w:rsidRDefault="008B6769" w:rsidP="008B6769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8B6769">
              <w:rPr>
                <w:rFonts w:ascii="GHEA Grapalat" w:hAnsi="GHEA Grapalat"/>
                <w:sz w:val="18"/>
                <w:szCs w:val="18"/>
                <w:lang w:val="hy-AM"/>
              </w:rPr>
              <w:t>09132100</w:t>
            </w:r>
            <w:r w:rsidRPr="008B6769"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2830" w:type="dxa"/>
            <w:vAlign w:val="center"/>
          </w:tcPr>
          <w:p w:rsidR="008B6769" w:rsidRPr="008B6769" w:rsidRDefault="008B6769" w:rsidP="008B676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B676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Բենզին</w:t>
            </w:r>
            <w:r w:rsidRPr="008B6769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proofErr w:type="spellStart"/>
            <w:r w:rsidRPr="008B6769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պրեմիում</w:t>
            </w:r>
            <w:proofErr w:type="spellEnd"/>
          </w:p>
        </w:tc>
        <w:tc>
          <w:tcPr>
            <w:tcW w:w="6663" w:type="dxa"/>
            <w:vAlign w:val="center"/>
          </w:tcPr>
          <w:p w:rsidR="008B6769" w:rsidRPr="008B6769" w:rsidRDefault="008B6769" w:rsidP="008B6769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Բնորոշ հոտով, թափանցիկ, դյուրավառ հեղուկ, ԱԻ-95 պրեմիում տեսակի:</w:t>
            </w:r>
          </w:p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8B6769" w:rsidRPr="008B6769" w:rsidRDefault="008B6769" w:rsidP="008B676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լ</w:t>
            </w:r>
          </w:p>
        </w:tc>
        <w:tc>
          <w:tcPr>
            <w:tcW w:w="1276" w:type="dxa"/>
            <w:vAlign w:val="center"/>
          </w:tcPr>
          <w:p w:rsidR="008B6769" w:rsidRPr="008B6769" w:rsidRDefault="008B6769" w:rsidP="008B6769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B676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1 000</w:t>
            </w:r>
          </w:p>
        </w:tc>
      </w:tr>
      <w:tr w:rsidR="008B6769" w:rsidRPr="00B42B3D" w:rsidTr="0026498D">
        <w:trPr>
          <w:trHeight w:val="597"/>
          <w:jc w:val="center"/>
        </w:trPr>
        <w:tc>
          <w:tcPr>
            <w:tcW w:w="1560" w:type="dxa"/>
          </w:tcPr>
          <w:p w:rsidR="008B6769" w:rsidRPr="008B6769" w:rsidRDefault="008B6769" w:rsidP="008B6769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842" w:type="dxa"/>
          </w:tcPr>
          <w:p w:rsidR="008B6769" w:rsidRPr="008B6769" w:rsidRDefault="008B6769" w:rsidP="008B6769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</w:p>
          <w:p w:rsidR="008B6769" w:rsidRPr="008B6769" w:rsidRDefault="008B6769" w:rsidP="008B6769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8B6769">
              <w:rPr>
                <w:rFonts w:ascii="GHEA Grapalat" w:hAnsi="GHEA Grapalat"/>
                <w:sz w:val="18"/>
                <w:szCs w:val="18"/>
                <w:lang w:val="hy-AM"/>
              </w:rPr>
              <w:t>09135200</w:t>
            </w:r>
            <w:r w:rsidRPr="008B6769"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2830" w:type="dxa"/>
            <w:vAlign w:val="center"/>
          </w:tcPr>
          <w:p w:rsidR="008B6769" w:rsidRPr="008B6769" w:rsidRDefault="008B6769" w:rsidP="008B676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/>
                <w:sz w:val="18"/>
                <w:szCs w:val="18"/>
                <w:lang w:val="hy-AM"/>
              </w:rPr>
              <w:t>Հեղուկ Գազ</w:t>
            </w:r>
          </w:p>
        </w:tc>
        <w:tc>
          <w:tcPr>
            <w:tcW w:w="6663" w:type="dxa"/>
            <w:vAlign w:val="center"/>
          </w:tcPr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Պրոպան, Անգույն, անհոտ, այրվող գազ է, որը կիրառվում է  որպես վառելիք։ Կազմակերպությունը պետք է լցակայաններ ունենա բոլոր մարզկենրտոններում:</w:t>
            </w:r>
          </w:p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:rsidR="008B6769" w:rsidRPr="008B6769" w:rsidRDefault="008B6769" w:rsidP="008B6769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B6769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լ</w:t>
            </w:r>
          </w:p>
        </w:tc>
        <w:tc>
          <w:tcPr>
            <w:tcW w:w="1276" w:type="dxa"/>
          </w:tcPr>
          <w:p w:rsidR="008B6769" w:rsidRPr="008B6769" w:rsidRDefault="008B6769" w:rsidP="008B676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sz w:val="18"/>
                <w:szCs w:val="18"/>
                <w:lang w:val="hy-AM"/>
              </w:rPr>
              <w:t>1250</w:t>
            </w:r>
          </w:p>
        </w:tc>
      </w:tr>
    </w:tbl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0802A0" w:rsidRDefault="000802A0" w:rsidP="009A23A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0802A0" w:rsidRDefault="000802A0" w:rsidP="009A23A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C14C7B" w:rsidRDefault="00C14C7B" w:rsidP="009A23A4">
      <w:pPr>
        <w:ind w:firstLine="709"/>
        <w:jc w:val="both"/>
        <w:rPr>
          <w:rFonts w:ascii="GHEA Grapalat" w:hAnsi="GHEA Grapalat"/>
          <w:b/>
          <w:lang w:val="af-ZA"/>
        </w:rPr>
      </w:pPr>
      <w:r w:rsidRPr="009A23A4">
        <w:rPr>
          <w:rFonts w:ascii="GHEA Grapalat" w:hAnsi="GHEA Grapalat"/>
          <w:b/>
          <w:lang w:val="hy-AM"/>
        </w:rPr>
        <w:t>Անհրաժեշտություն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է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առաջացել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գնման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ենթակա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ապրանքի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համար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սահմանել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նոր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տեխնիկական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բնութագրեր</w:t>
      </w:r>
      <w:r w:rsidRPr="009A23A4">
        <w:rPr>
          <w:rFonts w:ascii="GHEA Grapalat" w:hAnsi="GHEA Grapalat"/>
          <w:b/>
          <w:lang w:val="af-ZA"/>
        </w:rPr>
        <w:t xml:space="preserve">, </w:t>
      </w:r>
      <w:r w:rsidRPr="009A23A4">
        <w:rPr>
          <w:rFonts w:ascii="GHEA Grapalat" w:hAnsi="GHEA Grapalat"/>
          <w:b/>
          <w:lang w:val="hy-AM"/>
        </w:rPr>
        <w:t>որ</w:t>
      </w:r>
      <w:r w:rsidR="009A23A4">
        <w:rPr>
          <w:rFonts w:ascii="GHEA Grapalat" w:hAnsi="GHEA Grapalat"/>
          <w:b/>
          <w:lang w:val="hy-AM"/>
        </w:rPr>
        <w:t>ոնք ներկայացված են ստորև</w:t>
      </w:r>
    </w:p>
    <w:p w:rsidR="009A23A4" w:rsidRDefault="009A23A4" w:rsidP="009A23A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9A23A4">
        <w:rPr>
          <w:rFonts w:ascii="GHEA Grapalat" w:hAnsi="GHEA Grapalat" w:cs="Arial"/>
          <w:b/>
          <w:szCs w:val="24"/>
          <w:lang w:val="hy-AM"/>
        </w:rPr>
        <w:t>ՆՈՐ</w:t>
      </w:r>
      <w:r>
        <w:rPr>
          <w:rFonts w:ascii="GHEA Grapalat" w:hAnsi="GHEA Grapalat" w:cs="Arial"/>
          <w:b/>
          <w:szCs w:val="24"/>
          <w:lang w:val="hy-AM"/>
        </w:rPr>
        <w:t xml:space="preserve">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555"/>
        <w:gridCol w:w="7938"/>
        <w:gridCol w:w="1134"/>
        <w:gridCol w:w="1134"/>
      </w:tblGrid>
      <w:tr w:rsidR="009A23A4" w:rsidRPr="00924167" w:rsidTr="003A0404">
        <w:trPr>
          <w:trHeight w:val="268"/>
          <w:jc w:val="center"/>
        </w:trPr>
        <w:tc>
          <w:tcPr>
            <w:tcW w:w="15163" w:type="dxa"/>
            <w:gridSpan w:val="6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B42B3D" w:rsidRPr="00924167" w:rsidTr="00B42B3D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B42B3D" w:rsidRPr="00924167" w:rsidRDefault="00B42B3D" w:rsidP="003A040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55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7938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B42B3D" w:rsidRPr="00924167" w:rsidTr="00B42B3D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5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938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B6769" w:rsidRPr="00B42B3D" w:rsidTr="004C5453">
        <w:trPr>
          <w:trHeight w:val="597"/>
          <w:jc w:val="center"/>
        </w:trPr>
        <w:tc>
          <w:tcPr>
            <w:tcW w:w="1560" w:type="dxa"/>
          </w:tcPr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1842" w:type="dxa"/>
          </w:tcPr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09132200/1</w:t>
            </w:r>
          </w:p>
        </w:tc>
        <w:tc>
          <w:tcPr>
            <w:tcW w:w="1555" w:type="dxa"/>
            <w:vAlign w:val="center"/>
          </w:tcPr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Բենզին ռեգուլյար</w:t>
            </w:r>
          </w:p>
        </w:tc>
        <w:tc>
          <w:tcPr>
            <w:tcW w:w="7938" w:type="dxa"/>
            <w:vAlign w:val="center"/>
          </w:tcPr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Ռեգուլյար բենզին, Արտաքին տեսքը` մաքուր և պարզ, օկտանային թիվը որոշված հետազոտական մեթոդով՝ ոչ պակաս 91, շարժիչային մեթոդով՝ ոչ պակաս 81, բենզինի հագեցած գոլորշիների ճնշումը` 45-ից մինչև 100 կՊա, կապարի պարունակությունը 5 մգ/դմ3-ից ոչ ավելի, բենզոլի ծավալային մասը 1 %-ից ոչ ավելի, խտությունը` 15 0 C ջերմաստիճանում՝ 720-ից մինչև 775 կգ/մ3,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(C5 և ավելի)-15 %, այլ օքսիդիչներ-10 %, անվտանգությունը, մակնշումը և փաթեթավորումը` ըստ ՀՀ կառավարության 2004թ. նոյեմբերի 11-ի N 1592-Ն որոշմամբ հաստատված «Ներքին այրման շարժիչային բենզինների տեխնիկական կանոնակարգի»:</w:t>
            </w:r>
          </w:p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Մատակարարումը կտրոնային: </w:t>
            </w:r>
            <w:r w:rsidR="00183E40"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Սպասարկումը  Երևանում և ՀՀ բոլոր մարզերում:</w:t>
            </w:r>
          </w:p>
        </w:tc>
        <w:tc>
          <w:tcPr>
            <w:tcW w:w="1134" w:type="dxa"/>
          </w:tcPr>
          <w:p w:rsidR="008B6769" w:rsidRPr="008B6769" w:rsidRDefault="008B6769" w:rsidP="008B6769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B6769">
              <w:rPr>
                <w:rFonts w:ascii="GHEA Grapalat" w:hAnsi="GHEA Grapalat" w:cs="Arial"/>
                <w:sz w:val="18"/>
                <w:szCs w:val="18"/>
                <w:lang w:val="hy-AM"/>
              </w:rPr>
              <w:t>լ</w:t>
            </w:r>
          </w:p>
        </w:tc>
        <w:tc>
          <w:tcPr>
            <w:tcW w:w="1134" w:type="dxa"/>
          </w:tcPr>
          <w:p w:rsidR="008B6769" w:rsidRPr="008B6769" w:rsidRDefault="008B6769" w:rsidP="008B676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sz w:val="18"/>
                <w:szCs w:val="18"/>
                <w:lang w:val="ru-RU"/>
              </w:rPr>
              <w:t>22</w:t>
            </w:r>
            <w:r w:rsidRPr="008B6769">
              <w:rPr>
                <w:rFonts w:ascii="GHEA Grapalat" w:hAnsi="GHEA Grapalat" w:cs="Arial"/>
                <w:sz w:val="18"/>
                <w:szCs w:val="18"/>
                <w:lang w:val="hy-AM"/>
              </w:rPr>
              <w:t>00</w:t>
            </w:r>
          </w:p>
        </w:tc>
      </w:tr>
      <w:tr w:rsidR="008B6769" w:rsidRPr="00B42B3D" w:rsidTr="004C5453">
        <w:trPr>
          <w:trHeight w:val="597"/>
          <w:jc w:val="center"/>
        </w:trPr>
        <w:tc>
          <w:tcPr>
            <w:tcW w:w="1560" w:type="dxa"/>
          </w:tcPr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1842" w:type="dxa"/>
          </w:tcPr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09132100/1</w:t>
            </w:r>
          </w:p>
        </w:tc>
        <w:tc>
          <w:tcPr>
            <w:tcW w:w="1555" w:type="dxa"/>
            <w:vAlign w:val="center"/>
          </w:tcPr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Բենզին պրեմիում</w:t>
            </w:r>
          </w:p>
        </w:tc>
        <w:tc>
          <w:tcPr>
            <w:tcW w:w="7938" w:type="dxa"/>
          </w:tcPr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Պրեմիում բենզին արտաքին տեսքը` մաքուր և պարզ, օկտանային թիվը  որոշված հետազոտական մեթոդով՝ ոչ պակաս 95, շարժիչային մեթոդով՝ ոչ պակաս 81, բենզինի  հագեցած գոլորշիների ճնշումը` 45-ից մինչև 100 կՊա, կապարի պարունակությունը  5 մգ/դմ3-ից ոչ ավելի, բենզոլի ծավալային մասը 1 %-ից ոչ ավելի, խտությունը` 15 °C ջերմաստիճանում՝ 720-ից մինչև 775 կգ/մ3,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(C5 և ավելի)-15 %, այլ օքսիդիչներ-10 %, անվտանգությունը, մակնշումը և փաթեթավորումը` ըստ ՀՀ կառավարության 2004թ. նոյեմբերի 11-ի N 1592-Ն որոշմամբ հաստատված «Ներքին այրման շարժիչային վառելիքների տեխնիկական կանոնակարգի»: Մատակարարումը կտրոնային: Սպասարկումը  Երևանում և ՀՀ բոլոր մարզերում:</w:t>
            </w:r>
          </w:p>
        </w:tc>
        <w:tc>
          <w:tcPr>
            <w:tcW w:w="1134" w:type="dxa"/>
            <w:vAlign w:val="center"/>
          </w:tcPr>
          <w:p w:rsidR="008B6769" w:rsidRPr="008B6769" w:rsidRDefault="008B6769" w:rsidP="008B676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լ</w:t>
            </w:r>
          </w:p>
        </w:tc>
        <w:tc>
          <w:tcPr>
            <w:tcW w:w="1134" w:type="dxa"/>
            <w:vAlign w:val="center"/>
          </w:tcPr>
          <w:p w:rsidR="008B6769" w:rsidRPr="008B6769" w:rsidRDefault="008B6769" w:rsidP="008B6769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B676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1 000</w:t>
            </w:r>
          </w:p>
        </w:tc>
      </w:tr>
      <w:tr w:rsidR="008B6769" w:rsidRPr="00B42B3D" w:rsidTr="004C5453">
        <w:trPr>
          <w:trHeight w:val="597"/>
          <w:jc w:val="center"/>
        </w:trPr>
        <w:tc>
          <w:tcPr>
            <w:tcW w:w="1560" w:type="dxa"/>
          </w:tcPr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1842" w:type="dxa"/>
          </w:tcPr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09135200/1</w:t>
            </w:r>
          </w:p>
        </w:tc>
        <w:tc>
          <w:tcPr>
            <w:tcW w:w="1555" w:type="dxa"/>
            <w:vAlign w:val="center"/>
          </w:tcPr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Հեղուկ Գազ</w:t>
            </w:r>
          </w:p>
        </w:tc>
        <w:tc>
          <w:tcPr>
            <w:tcW w:w="7938" w:type="dxa"/>
            <w:vAlign w:val="center"/>
          </w:tcPr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Հեղուկ գազ,Պրոպան, Անգույն, անհոտ, այրվող գազ է, որը կիրառվում է  որպես վառելիք։ Մատակարարումը կտրոնային: Սպասարկումը  Երևանում և ՀՀ բոլոր մարզերում:</w:t>
            </w:r>
          </w:p>
          <w:p w:rsidR="008B6769" w:rsidRPr="008B6769" w:rsidRDefault="008B6769" w:rsidP="008B6769">
            <w:pPr>
              <w:shd w:val="clear" w:color="auto" w:fill="FFFFFF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8B6769" w:rsidRPr="008B6769" w:rsidRDefault="008B6769" w:rsidP="008B6769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B6769">
              <w:rPr>
                <w:rFonts w:ascii="GHEA Grapalat" w:hAnsi="GHEA Grapalat" w:cs="Arial"/>
                <w:sz w:val="18"/>
                <w:szCs w:val="18"/>
                <w:lang w:val="hy-AM"/>
              </w:rPr>
              <w:t>լ</w:t>
            </w:r>
          </w:p>
        </w:tc>
        <w:tc>
          <w:tcPr>
            <w:tcW w:w="1134" w:type="dxa"/>
          </w:tcPr>
          <w:p w:rsidR="008B6769" w:rsidRPr="008B6769" w:rsidRDefault="008B6769" w:rsidP="008B676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B6769">
              <w:rPr>
                <w:rFonts w:ascii="GHEA Grapalat" w:hAnsi="GHEA Grapalat" w:cs="Arial"/>
                <w:sz w:val="18"/>
                <w:szCs w:val="18"/>
                <w:lang w:val="hy-AM"/>
              </w:rPr>
              <w:t>1250</w:t>
            </w:r>
          </w:p>
        </w:tc>
      </w:tr>
    </w:tbl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Հայտերի ներկայացման վերջնաժամկետ սահմանել 2024թ. </w:t>
      </w:r>
      <w:proofErr w:type="spellStart"/>
      <w:r w:rsidR="008B6769">
        <w:rPr>
          <w:rFonts w:ascii="GHEA Grapalat" w:hAnsi="GHEA Grapalat"/>
          <w:sz w:val="22"/>
          <w:szCs w:val="22"/>
        </w:rPr>
        <w:t>Փետրվարի</w:t>
      </w:r>
      <w:proofErr w:type="spellEnd"/>
      <w:r w:rsidR="000802A0" w:rsidRPr="008B6769">
        <w:rPr>
          <w:rFonts w:ascii="GHEA Grapalat" w:hAnsi="GHEA Grapalat"/>
          <w:sz w:val="22"/>
          <w:szCs w:val="22"/>
          <w:lang w:val="af-ZA"/>
        </w:rPr>
        <w:t xml:space="preserve"> </w:t>
      </w:r>
      <w:r w:rsidR="008B6769">
        <w:rPr>
          <w:rFonts w:ascii="GHEA Grapalat" w:hAnsi="GHEA Grapalat"/>
          <w:sz w:val="22"/>
          <w:szCs w:val="22"/>
          <w:lang w:val="af-ZA"/>
        </w:rPr>
        <w:t>1</w:t>
      </w:r>
      <w:r w:rsidR="002B7369">
        <w:rPr>
          <w:rFonts w:ascii="GHEA Grapalat" w:hAnsi="GHEA Grapalat"/>
          <w:sz w:val="22"/>
          <w:szCs w:val="22"/>
          <w:lang w:val="af-ZA"/>
        </w:rPr>
        <w:t>7</w:t>
      </w:r>
      <w:r w:rsidRPr="00EA5E48">
        <w:rPr>
          <w:rFonts w:ascii="GHEA Grapalat" w:hAnsi="GHEA Grapalat"/>
          <w:sz w:val="22"/>
          <w:szCs w:val="22"/>
          <w:lang w:val="af-ZA"/>
        </w:rPr>
        <w:t xml:space="preserve">-ին </w:t>
      </w:r>
      <w:proofErr w:type="gramStart"/>
      <w:r w:rsidRPr="00EA5E48">
        <w:rPr>
          <w:rFonts w:ascii="GHEA Grapalat" w:hAnsi="GHEA Grapalat"/>
          <w:sz w:val="22"/>
          <w:szCs w:val="22"/>
          <w:lang w:val="af-ZA"/>
        </w:rPr>
        <w:t xml:space="preserve">ժամը  </w:t>
      </w:r>
      <w:r w:rsidR="002B7369">
        <w:rPr>
          <w:rFonts w:ascii="GHEA Grapalat" w:hAnsi="GHEA Grapalat"/>
          <w:sz w:val="22"/>
          <w:szCs w:val="22"/>
          <w:lang w:val="af-ZA"/>
        </w:rPr>
        <w:t>10</w:t>
      </w:r>
      <w:proofErr w:type="gramEnd"/>
      <w:r w:rsidRPr="00EA5E48">
        <w:rPr>
          <w:rFonts w:ascii="GHEA Grapalat" w:hAnsi="GHEA Grapalat"/>
          <w:sz w:val="22"/>
          <w:szCs w:val="22"/>
          <w:lang w:val="af-ZA"/>
        </w:rPr>
        <w:t>։00-</w:t>
      </w:r>
      <w:r>
        <w:rPr>
          <w:rFonts w:ascii="GHEA Grapalat" w:hAnsi="GHEA Grapalat"/>
          <w:sz w:val="22"/>
          <w:szCs w:val="22"/>
          <w:lang w:val="af-ZA"/>
        </w:rPr>
        <w:t>ին:</w:t>
      </w: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FA4AE3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հիմնավորում</w:t>
      </w:r>
      <w:r w:rsidRPr="00436BED">
        <w:rPr>
          <w:rFonts w:ascii="GHEA Grapalat" w:hAnsi="GHEA Grapalat"/>
          <w:sz w:val="22"/>
          <w:szCs w:val="22"/>
          <w:lang w:val="af-ZA"/>
        </w:rPr>
        <w:tab/>
        <w:t xml:space="preserve"> </w:t>
      </w:r>
      <w:r w:rsidRPr="00436BED">
        <w:rPr>
          <w:rFonts w:ascii="GHEA Grapalat" w:hAnsi="GHEA Grapalat" w:cs="Sylfaen"/>
          <w:sz w:val="22"/>
          <w:szCs w:val="22"/>
          <w:lang w:val="af-ZA"/>
        </w:rPr>
        <w:t>Փոփոխությունը կատարվել է «Գնումների մասին» ՀՀ օրենքի 2</w:t>
      </w:r>
      <w:r>
        <w:rPr>
          <w:rFonts w:ascii="GHEA Grapalat" w:hAnsi="GHEA Grapalat" w:cs="Sylfaen"/>
          <w:sz w:val="22"/>
          <w:szCs w:val="22"/>
          <w:lang w:val="af-ZA"/>
        </w:rPr>
        <w:t>9</w:t>
      </w:r>
      <w:r w:rsidRPr="00436BED">
        <w:rPr>
          <w:rFonts w:ascii="GHEA Grapalat" w:hAnsi="GHEA Grapalat" w:cs="Sylfaen"/>
          <w:sz w:val="22"/>
          <w:szCs w:val="22"/>
          <w:lang w:val="af-ZA"/>
        </w:rPr>
        <w:t>-րդ հոդվածի պահանջների համաձայն:</w:t>
      </w:r>
    </w:p>
    <w:p w:rsidR="00C14C7B" w:rsidRPr="00436BED" w:rsidRDefault="00C14C7B" w:rsidP="008F498E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hy-AM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Սույն հայտարարության հետ կապված լրացուցիչ տեղեկություններ ստանալու համար կարող եք դիմել գ</w:t>
      </w:r>
      <w:r>
        <w:rPr>
          <w:rFonts w:ascii="GHEA Grapalat" w:hAnsi="GHEA Grapalat"/>
          <w:sz w:val="22"/>
          <w:szCs w:val="22"/>
          <w:lang w:val="af-ZA"/>
        </w:rPr>
        <w:t>նահատող հանձնաժողովի քարտուղար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0802A0">
        <w:rPr>
          <w:rFonts w:ascii="GHEA Grapalat" w:hAnsi="GHEA Grapalat"/>
          <w:sz w:val="22"/>
          <w:szCs w:val="22"/>
          <w:lang w:val="af-ZA"/>
        </w:rPr>
        <w:t>Մովսես Թովմասյանին</w:t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Հե</w:t>
      </w:r>
      <w:r w:rsidRPr="00436BED">
        <w:rPr>
          <w:rFonts w:ascii="GHEA Grapalat" w:hAnsi="GHEA Grapalat"/>
          <w:sz w:val="22"/>
          <w:szCs w:val="22"/>
          <w:lang w:val="hy-AM"/>
        </w:rPr>
        <w:t>ռ</w:t>
      </w:r>
      <w:r w:rsidRPr="00436BED">
        <w:rPr>
          <w:rFonts w:ascii="Cambria Math" w:hAnsi="Cambria Math"/>
          <w:sz w:val="22"/>
          <w:szCs w:val="22"/>
          <w:lang w:val="hy-AM"/>
        </w:rPr>
        <w:t>․՝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060</w:t>
      </w:r>
      <w:r w:rsidR="004D15E5">
        <w:rPr>
          <w:rFonts w:ascii="GHEA Grapalat" w:hAnsi="GHEA Grapalat"/>
          <w:sz w:val="22"/>
          <w:szCs w:val="22"/>
          <w:lang w:val="af-ZA"/>
        </w:rPr>
        <w:t>710009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, </w:t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 xml:space="preserve">Էլ. </w:t>
      </w:r>
      <w:r w:rsidRPr="00436BED">
        <w:rPr>
          <w:rFonts w:ascii="GHEA Grapalat" w:hAnsi="GHEA Grapalat"/>
          <w:sz w:val="22"/>
          <w:szCs w:val="22"/>
          <w:lang w:val="hy-AM"/>
        </w:rPr>
        <w:t>Փ</w:t>
      </w:r>
      <w:r w:rsidRPr="00436BED">
        <w:rPr>
          <w:rFonts w:ascii="GHEA Grapalat" w:hAnsi="GHEA Grapalat"/>
          <w:sz w:val="22"/>
          <w:szCs w:val="22"/>
          <w:lang w:val="af-ZA"/>
        </w:rPr>
        <w:t>ոստ</w:t>
      </w:r>
      <w:r w:rsidRPr="00436BED">
        <w:rPr>
          <w:rFonts w:ascii="GHEA Grapalat" w:hAnsi="GHEA Grapalat"/>
          <w:sz w:val="22"/>
          <w:szCs w:val="22"/>
          <w:lang w:val="hy-AM"/>
        </w:rPr>
        <w:t>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>
        <w:rPr>
          <w:rFonts w:ascii="GHEA Grapalat" w:hAnsi="GHEA Grapalat"/>
          <w:sz w:val="22"/>
          <w:szCs w:val="22"/>
          <w:lang w:val="af-ZA"/>
        </w:rPr>
        <w:t>gnumner@ysu.am</w:t>
      </w:r>
    </w:p>
    <w:p w:rsidR="0026644A" w:rsidRPr="00C14C7B" w:rsidRDefault="00C14C7B" w:rsidP="00B42B3D">
      <w:pPr>
        <w:pStyle w:val="BodyTextIndent3"/>
        <w:spacing w:after="240"/>
        <w:rPr>
          <w:lang w:val="af-ZA"/>
        </w:rPr>
      </w:pPr>
      <w:r w:rsidRPr="001A68AF">
        <w:rPr>
          <w:rFonts w:ascii="GHEA Grapalat" w:hAnsi="GHEA Grapalat"/>
          <w:b/>
          <w:szCs w:val="22"/>
          <w:lang w:val="af-ZA"/>
        </w:rPr>
        <w:t>Պատվիրատու</w:t>
      </w:r>
      <w:r w:rsidRPr="001A68AF">
        <w:rPr>
          <w:rFonts w:ascii="GHEA Grapalat" w:hAnsi="GHEA Grapalat"/>
          <w:b/>
          <w:szCs w:val="22"/>
          <w:lang w:val="hy-AM"/>
        </w:rPr>
        <w:t>՝</w:t>
      </w:r>
      <w:r w:rsidRPr="001A68AF">
        <w:rPr>
          <w:rFonts w:ascii="GHEA Grapalat" w:hAnsi="GHEA Grapalat"/>
          <w:b/>
          <w:szCs w:val="22"/>
          <w:lang w:val="af-ZA"/>
        </w:rPr>
        <w:t xml:space="preserve"> 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«</w:t>
      </w:r>
      <w:r w:rsidR="004D15E5">
        <w:rPr>
          <w:rFonts w:ascii="GHEA Grapalat" w:hAnsi="GHEA Grapalat"/>
          <w:sz w:val="22"/>
          <w:szCs w:val="22"/>
        </w:rPr>
        <w:t>ԵՊՀ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»</w:t>
      </w:r>
      <w:r w:rsidR="004D15E5">
        <w:rPr>
          <w:rFonts w:ascii="GHEA Grapalat" w:hAnsi="GHEA Grapalat"/>
          <w:sz w:val="22"/>
          <w:szCs w:val="22"/>
          <w:lang w:val="af-ZA"/>
        </w:rPr>
        <w:t xml:space="preserve"> հիմնադրամ</w:t>
      </w:r>
    </w:p>
    <w:sectPr w:rsidR="0026644A" w:rsidRPr="00C14C7B" w:rsidSect="00B42B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E41C2"/>
    <w:multiLevelType w:val="hybridMultilevel"/>
    <w:tmpl w:val="C3B69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68011F"/>
    <w:multiLevelType w:val="hybridMultilevel"/>
    <w:tmpl w:val="9ACE7FF6"/>
    <w:lvl w:ilvl="0" w:tplc="7916D37A">
      <w:numFmt w:val="bullet"/>
      <w:lvlText w:val="-"/>
      <w:lvlJc w:val="left"/>
      <w:pPr>
        <w:ind w:left="720" w:hanging="360"/>
      </w:pPr>
      <w:rPr>
        <w:rFonts w:ascii="Sylfaen" w:eastAsiaTheme="minorHAnsi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775428"/>
    <w:multiLevelType w:val="hybridMultilevel"/>
    <w:tmpl w:val="D0B43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F5654"/>
    <w:multiLevelType w:val="multilevel"/>
    <w:tmpl w:val="1E98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7B"/>
    <w:rsid w:val="000802A0"/>
    <w:rsid w:val="00183E40"/>
    <w:rsid w:val="002449F3"/>
    <w:rsid w:val="0026644A"/>
    <w:rsid w:val="0029509A"/>
    <w:rsid w:val="002B7369"/>
    <w:rsid w:val="002F2B38"/>
    <w:rsid w:val="004D15E5"/>
    <w:rsid w:val="004E2084"/>
    <w:rsid w:val="005C2F2F"/>
    <w:rsid w:val="00602ED0"/>
    <w:rsid w:val="007C6031"/>
    <w:rsid w:val="008B6769"/>
    <w:rsid w:val="008F498E"/>
    <w:rsid w:val="009A23A4"/>
    <w:rsid w:val="00B42B3D"/>
    <w:rsid w:val="00C14C7B"/>
    <w:rsid w:val="00FD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F66F8"/>
  <w15:chartTrackingRefBased/>
  <w15:docId w15:val="{4594BE73-A7B1-4D13-A47D-1AFAD059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C14C7B"/>
    <w:pPr>
      <w:keepNext/>
      <w:spacing w:line="360" w:lineRule="auto"/>
      <w:jc w:val="center"/>
      <w:outlineLvl w:val="2"/>
    </w:pPr>
    <w:rPr>
      <w:rFonts w:ascii="Arial LatArm" w:hAnsi="Arial LatArm"/>
      <w:i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14C7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C14C7B"/>
    <w:pPr>
      <w:ind w:left="720"/>
      <w:contextualSpacing/>
    </w:p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14C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14C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14C7B"/>
    <w:rPr>
      <w:rFonts w:ascii="Times New Roman" w:eastAsia="Times New Roman" w:hAnsi="Times New Roman" w:cs="Times New Roman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Movses Tovmasyan</cp:lastModifiedBy>
  <cp:revision>14</cp:revision>
  <dcterms:created xsi:type="dcterms:W3CDTF">2024-02-26T07:35:00Z</dcterms:created>
  <dcterms:modified xsi:type="dcterms:W3CDTF">2025-02-05T07:44:00Z</dcterms:modified>
</cp:coreProperties>
</file>