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2025.02.05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Система освещения театральной сцены (Государственный русский драматический театр им. К.С. Станиславского)</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14:00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Արսեն Մելքոնյան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arsen.melqonyan@escs.am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ՀՀԿԳՄՍՆԷԱՃԱՊՁԲ-25/26</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2025.02.05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Система освещения театральной сцены (Государственный русский драматический театр им. К.С. Станиславского)</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Система освещения театральной сцены (Государственный русский драматический театр им. К.С. Станиславского)</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ՀՀԿԳՄՍՆԷԱՃԱՊՁԲ-25/26</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arsen.melqonyan@escs.am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Система освещения театральной сцены (Государственный русский драматический театр им. К.С. Станиславского)</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14:00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396.71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3.9979</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409.96</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2025.02.18. 14:00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ՀՀԿԳՄՍՆԷԱՃԱՊՁԲ-25/26</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ՀՀԿԳՄՍՆԷԱՃԱՊՁԲ-25/26</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ՀՀԿԳՄՍՆԷԱՃԱՊՁԲ-25/26</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ՀՀԿԳՄՍՆԷԱՃԱՊՁԲ-25/26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"ՀՀԿԳՄՍՆԷԱՃԱՊՁԲ-25/26"*</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"ՀՀԿԳՄՍՆԷԱՃԱՊՁԲ-25/26"</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ՀՀԿԳՄՍՆԷԱՃԱՊՁԲ-25/26*.</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ՀՀԿԳՄՍՆԷԱՃԱՊՁԲ-25/26</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"ՀՀԿԳՄՍՆԷԱՃԱՊՁԲ-25/26"</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ՀՀԿԳՄՍՆԷԱՃԱՊՁԲ-25/26*.</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ՀՀԿԳՄՍՆԷԱՃԱՊՁԲ-25/26</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минимум одого года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освещения театральной сцены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зрительного зала Русского государственного драматического театра имени Константина Станиславского в состав осветительного оборудования входят: Многофункциональные разветвители, Сетевые выключатели, Светодиодные прожекторы, Пульты управления осветительным оборудованием, Цифровые настенные выключатели с DMX-управлением, Пульты управления выключателями, Пульты управления светом, Ветрогенераторы, Переносные дымовые машины, Высокая мощность от переносных дымогенераторов, Розетки Шуко, Коробки для внешнего монтажа, Резиновые заглушки Шуко, Кабели, Хомуты ферменные, Цифровые кабели, Заглушки. Указанные продукты должны соответствовать прилагаемому техническому заданию-1. Гарантийный срок на продукцию, указанную в каталоге, составляет не менее 1 года. На продукцию, указанную в каталоге, обязательно наличие гарантийного письма или сертификата соответствия от производителя продукции или его представителя. Товары, указанные в упаковке, должны быть новыми, неиспользованными. Транспортировку, разгрузку, монтаж, сборку, программирование, тестирование, эксплуатацию системы, а также обучение соответствующего специалиста осуществляет Поставщик. Входящие в систему устройства, оборудование, детали и аксессуары (в том числе используемые в них технологии) должны быть совместимы друг с другом, а также быть общими, то есть технологии используются более чем 2 производителями. Размещение изделий, электропроводка и цветовое решение должны быть согласованы с Покупателем с учетом специфики помещения. Участник может увидеть и ознакомиться с возможными вариантами размещения, проводки и цветового решения.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Ул. Абовяна., 7 здание, Русский государственный драматический театр имени К. Станиславского ГНКО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100-й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ՀՀԿԳՄՍՆԷԱՃԱՊՁԲ-25/26</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