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երկաթե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(Ռաքշա) 400գր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սինթետիկ գործվածքով, մատներով,  ափի հատվածը ռետինե(լատեքսապատ),  ցանկացած գույնի: 1 զույգ ձեռնոցի քաշը՝ ոչ պակաս 35 գրամ: Ձեռնոցի երկարությունը միջնամատից մինչև եզրակար՝ 23-27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ռետինե,առանց  մանժետի, նախատեսված  է ջրի  և  օրգանական  նյութերի հետ  անվտանգ աշխատելու  համար, չափսը  XL, հաստությունը  0.6-0.9 մմ, որկարությունը  300մմ-ից  ո պակաս, 100% բնական լատեքսից, ԳՈՍՏ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կենցաղային թափոնների համար, պատրաստված  բարձր  ճնշման  պոլիէթիլենից  հաստությունը 45 միկրոնից ոչ պակաս,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կենցաղային թափոնների համար, պատրաստված  բարձր  ճնշման  պոլիէթիլենից,    հաստությունը 45 միկրոնից ոչ պակաս,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կենցաղային թափոնների համար, պատրաստված  բարձր  ճնշման  պոլիէթիլենից  ,  հաստությունը 45 միկրոնից ոչ պակաս,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թուղթ,փափուկ և ամուր: Երկարությունը 65մ±2մ,  գլանափաթեթի տրամագիծը 10,5-11սմ, բարձրությունը 9սմ±2մ, կախիչի համար անցքով: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Գլխիկը բաղկացած է մեծ թվով բամբակյա թելիկներից, հիանալի կերպով մաքրում է սալիկները, լամինատե հատակը և այլ մակերևույթներ: Գլխիկի ծայրը պատրաստոած է հատուկ ամուր նյութից։ Համապատասխանում է ցանկացած պտուտակով ձողի։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երկաթե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քամիչով (Մոպ)-ի  չժանգոտվող պողպատից պատրաստված ձող:  Բռնակի երկարությունը՝ կարգավորելի 30-ից 120 սմ, մեծացող և փոքրացող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(Ռաքշա) 400գր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ռախշա  400գր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լվացքի համար,բարձր դասի, 450 -500 գրամ ստվարաթղթե տուփերով,  գունավոր լվացքի համար:  Բաղադրությունը՝ 5-15% անիոնային մակերևութաակտիվ նյութեր, «5% ոչ իոնային մակերևութաակտիվ նյութեր, թթվածին պարունակող սպիտակեցնող միջոցներ, ֆոսֆոնատ, պոլիկարբոսիլատներ, էնզիմներ, զեոլիտ, օպտիկական սպիտակեցնող միջոց,  հոտավետ նյութեր: Մատակարարման պահին պիտանելիության մնացորդային ժամկետը 50%-ից ոչ պակաս:Ապրանքը պետք է ունենա որակի սերտիֆիկատ և մատակարարման պահին որակի  սերտիֆիկատի առկայությունը պարտադիր է: Անվտանգությունը, մակնշումը և փաթեթավորումը`համաձայն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բարձր դասի, գունավոր լվացքի համար:  Բաղադրությունը՝ 5-15% անիոնային մակերևութաակտիվ նյութեր, «5% ոչ իոնային մակերևութաակտիվ նյութեր, թթվածին պարունակող մաքրող միջոցներ, ֆոսֆոնատ, պոլիկարբոսիլատներ, էնզիմներ, զեոլիտ, օպտիկական սպիտակեցնող միջոց, հոտավետ նյութեր: Փաթեթավորումը գործարանային, պոլիէթիլենային պարկով 3000-5000 գրամ: Մատակարարման պահին պիտանելիության մնացորդային ժամկետը  50%-ից ոչ պակաս:Որակի սերտիֆիկատի առկայությունը   մատակարարման պահին  պարտադիր է: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Մածուծիկ հեղուկ՝ հակաբակտերիալ հատկություններով: Ճարպաթթուների զանգվածային բաժինը՝ 16,0-21,0%:
Չօճառացված ճարպերի և նյութերի զանգվածային բաժինը՝ ոչ ավելի 1.5%: Ջրածնային ցուցանիշ՝ 6,0-10,0 pH: Ծանր մետաղների գումարային զանգվածային բաժինը՝ ոչ ավելի 0,002%:Տարաների տարողությունը՝ 5լ:  Անվտանգությունը և փաթեթավորումը համաձայն ««Օծանելիքակոս¬մետիկական արտադրանքի արտադրությանը եվ անվտանգությանը ներկայացվող հիգիենիկ պահանջներ» n 2-III-8.2 սանիտարական կանոնները եվ նորմերը հաստատելու մասին» ՀՀ առողջապահության նախարարի 24.11.2005 թ. N 1109-Ն հրամանի: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լվացող գելային հեղուկ՝ զուգարանակոնքերի,  վաննաների և այլ կերամիկական մակերեսների մաքրման միջոց: Հեռացնում է ժանգը և նստվածքը, հանդիսանում է մանրեասպան և ախտահանիչ միջոց` սպիտակ կամ այլ գույների բաց երանգներով, օգտագործված հոտավորիչի հոտով, 1%-անոց ջրային լուծույթի pH-ը՝ 2-7, ջրում չլուծվող մնացորդի զանգվածային մասը՝ 70%-ից ոչ պակաս: Խոնավությունը՝ 2%-ից ոչ ավելի, մաքրող հատկությունը՝ 85%-ից ոչ պակաս: Պետք է լինեն ոչ թունավոր և հրակայուն, փաթեթավորված՝ 800-1000մլ գործարանային փաթեթավորմամբ, կոր գլխիկով հարմար զուգարանակոնքերի լվացման համար: Մատակարարման պահին պիտանելիության մնացորդային ժամկետը 50%-ից ոչ պակաս: Ապրանքի որակի սերտիֆիկատ  մատակարարման պահին  պարտադիր: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նյութ, ցողացիր 500 մլ  գործարանային փաթեթավորմամբ:  Մատակարարման պահին պիտանելիության մնացորդային ժամկետը 50%-ից ոչ պակաս: Անվտանգությունը, մակնշումը և փաթեթավորումը` համաձայնՀՀ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փափուկ կտորից, հեշտ քամվող,  ապակյա և լաքապատ մակերեսներն առանց հետքի մաքրելու համար` 30սմx30սմ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առնվազն 50x80 սմ չափերի:  Գործվածքը՝ մանրաթելային (միկրոֆիբրա)երկկողմանին : Եզրերը՝ մաքրակարած: Փաթեթավորումը՝ գործարանային: Քաշը՝  ոչ պակաս 140գ: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հատակ մաքրելու համար, պատրաստված  փայտից,  երկարությունը՝ 150սմ,լաքապատված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մաքրելու համար ավել, բնական: Քաշը չոր վիճակում` 350-400գ: Երկարությունը 85-90սմ: Ավլող մասի լայնքը՝ 30-35սմ, խիտ և ուղիղ կտրված: Ապրանքը նոր է,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երկաթե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(Ռաքշա) 400գր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