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տնտեսական  սանհիգենիկ և լվացքի միջոցների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տնտեսական  սանհիգենիկ և լվացքի միջոցների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տնտեսական  սանհիգենիկ և լվացքի միջոցների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տնտեսական  սանհիգենիկ և լվացքի միջոցների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ռակշա կամ համարժեք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մաքրելու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երկշերտ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ՏՆՏԵՍԱԿԱՆ, ՍԱՆՀԻԳԵՆԻԿ ԵՎ ԼՎԱՑՔԻ ՄԻՋՈՑՆԵՐԻ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մինչև 5 % պոլիկարբօքսիլներ պարունակող կատրիոնային արտաքին ակտիվ (ԱԱՆ)նյութերից, 5-15 % թթվածին պարունակող սպիտակեցնող նյութերից, 15-30 %  անիոնային ԱԱՆ, ‎ֆոսֆատներ, էնզիմներ, օպտիկական սպիտակեցնող նյութերից: Հոտը` ըստ կիրառված հոտավորիչի: Լվացքի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ռակշա կամ համարժեք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«Comet» ֆիրմայի կամ համարժեք 475գրամ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մաքրման նյութեր, նախատեսված հատակների փայլեցման և մաքրման համար, փաթեթավորված 1կգ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ապակիների լվացման համար, փաթեթավորված 0.5լ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մաքրելու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չափերը առնվազն 35*35սմ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հատակի չորացման և մաքրման համար, ջրաներծծիչ, բամբակե կամ համարժեք, չափերը առնվազն 80*80սմ,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300մլ.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համար/խտանյութ/ 1լիտրանոց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չորացրած ճյուղերից, նախատեսված փակ տարածքներում հատակների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հավաքման գոգաթիակ, գօգաթիակի ձողի երկարությունը առնվազն 1.2 մ մետաղյա, գոգաթիակը ամրացվող ձողին, պլաստմասե, թիակի բացվածքը առնվազն 23սմ, խորությունը առնվազն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չափերը առնվազն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լայնքը՝ 9սմ-ից ոչ պակաս  երկարությունը՝  65մ-ից ոչ պակաս,  Գույնը՝ սպիտակ,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լայնքը՝ 9,2սմ –ից ոչ պակաս,   կտրվածքի գծով թերթերի քանակը ոչ պակաս 200հատ, թերթի չափերը՝  ոչ պակաս – 12.3x9.2 սմ.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Երկշերտ թղթե սրբիչներ ռուլոնով,  մեկանգամյա օգտագործման, լայնքը՝ ոչ պակաս 21 սմ  և  երկարությունը ՝ոչ պակաս 18.75 մետր,   թերթերի կտրման հատվածով, թերթերի չափերը՝  21սմx12,5 սմ-ից ոչ պակաս:  Գույնը՝ սպիտակ, պատրաստված առաջնային հումքից 100%  ցելյուլոզայից,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ռակշա կամ համարժեք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մաքրելու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