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видеопроектора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видеопроектора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видеопроектора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видеопроектора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двух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профессиональные лазерные видеопроекторы национального академического театра 
имени Г. Сундукяна должны соответствовать техническому заданию-1, представленному в приложении.
Гарантийный срок на продукцию: не менее 2 лет. Для товаров обязательно наличие гарантийного письма или сертификата соответствия от производителя товара или его представителя. Продукты должны быть новыми, неиспользованными.
Транспортировка, разгрузка, установка, монтаж, программирование, тестирование, первый запуск продукта, а также инструктаж соответствующего специалиста выполняются поставщиком. Техническое задание-1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