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обычного бензина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ՏՄՆՀՀ-ԷԱՃԱՊՁԲ25/02</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обычного бензина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обычного бензина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обычного бензина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по исследовательскому методу: не менее 91, по моторному методу: не менее 81, давление насыщенных паров бензина: от 45 до 100 кПа, содержание свинца: не более 5 мг/л. дм3, объемная доля бензола: доля не более 1%, плотность при 15 °С от 720 до 775 кг/м3, содержание серы не более 10 мг/кг, массовая доля кислорода не более 2,7%, объемная доля окислителей , не более: метанол-3%, этанол-5%, изопропиловый спирт-10%, изобутиловый спирт-10%, трет-бутиловый спирт-7%, эфиры (С5 и выше)-15%, другие окислители-10% , безопасности, маркировки и упаковки в соответствии с постановлением Правительства Республики Армения от 2004 года «Технический регламент на топлива для двигателей внутреннего сгорания», утвержденный постановлением от 11 ноября 2018 г. N 1592-Н: Иметь АЗС на расстоянии не более 7 км от населенного пункта. Отпуск должен осуществляться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