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գրենական պիտույքների և գրասենյակային նյութերի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gorishospital@rambler.ru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գրենական պիտույքների և գրասենյակային նյութերի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գրենական պիտույքների և գրասենյակային նյութերի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gorishospital@rambler.ru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գրենական պիտույքների և գրասենյակային նյութերի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20ից 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չոր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ռետինով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տառերի գծագրման համար օգտագործվող քանոն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 ժապավենաձև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դրամարկղային մեքենաների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100թերթ, տողանի, սպիտակ էջերով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ՍՄԳԲԿ-ԷԱՃԱՊՁԲ-25/13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ՍՄԳԲԿ-ԷԱՃԱՊՁԲ-25/13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ՍՄԳԲԿ-ԷԱՃԱՊՁԲ-25/13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ԳՈՐԻՍԻ ԲԺՇԿԱԿԱՆ ԿԵՆՏՐՈՆ ՓԲԸ ԿԱՐԻՔՆԵՐԻ ՀԱՄԱՐ ԳՐԵՆԱԿԱՆ ՊԻՏՈՒՅՔՆԵՐԻ ԵՎ ԳՐԱՍԵՆՅԱԿԱՅԻՆ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  ստվարաթղթից, մետաղական ամրակով,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  ստվարաթղթից, թելով կապովի ,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որտեղ թղթերը միացվում  են օղակով (ծավալով), մետաղյա ամրացման հարմարանքով, A4  (210x297) մմ ձևաչափի թղթերի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Ստվարաթղթից կազմեր երկարատև պահման գործերի համար, Բ տիպի, թելակապերով, ստվա¬րաթղթի խտությունը` 1,15 գ/սմ3, հաստությունը 0,3-ից մինչև 1,5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(60-70 Էջ)
Հզոր մետաղական դակիչ պլաստիկ կոնտեյներով: Փափուկ շերտը չի վնասում սեղանի մակերեսը: Ֆիքսող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50-ից ավելի թերթ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20ից 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20-ից մինչև 50 թերթ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 գունավոր, կպչուն Չափերը 50.8x76,2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 գունավոր, կպչուն Չափերը 76,2 x127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ամրակներ, մետաղական, 50 մմ  չափի թղթի տրցակները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10 մմ/6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24 մմ/6 մմ, 26 մմ/6 մմ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12 նիշ կամ ավելի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Սոսինձ չոր, չափագրված 15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սոսինձ` չափածրարված 40 մլ ծավալով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ռետինով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ռետինե ջնջոցով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մմ, նախատեսված մատիտով գրվածքները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կապույտ, սև գույների)
գնդիկավոր գրիչ, մոխրագույն պլաստմասե կաղապարով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միջուկով, ըստ կոնստրուկտիվ կատարման` առանց շարժման մեխանիզմի, փակիչով:Միջուկը` կապույտ, սև, կարմիր, ծայրի տրամագիծը` 0,5-ից մինչև 0,7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բարձրորակ, ըստ կոնստրուկտիվ   կատարման` առանց շարժման մեխանիզմի, փակիչով:  Միջուկը` կապույտ, սև, կարմիր, ծայրի տրամագիծը` 1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տառերի գծագրման համար օգտագործվող քանոն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երկարությունը 30 սմ,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 110 x 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վրձինով 20մլ /ջնջիչ շտրիխ/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 ժապավենաձև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 առնվազն՝  7մլ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արագակարներին ամրացնելու հնարավորությամբ: A4 (210x297մմ) ձևա¬չափի թղթերի համար, հաստությունը՝ 25 - 40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մատիտի համար, պլաստիկ, պահուցով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(մարկեր), ֆետրից կամ այլ ծակոտկեն նյութից պատրաստված ծայրոցով, տարբեր գույների, տափակ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Չկավճած թուղթ, նախատեսված գրասենյակային տպիչներով տպագրման համար: Խտությունը՝ 75 – 82,5 գ/մ2: Սպիտակեցված առանց քլորի կիրառման: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դրամարկղային մեքենաների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նախատեսված հսկիչ –դրամարկղային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թաղանթ կազմի համար,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 պլաստիկ (18մմ) պարույր
Պլաստմասե զսպանակներ 70 էջի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CD-R, 700MB, 52x speed 80min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DVD-R, 4,7GB, 16x speed 120min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Սկավառակի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100թերթ,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100 թերթ,  տողանի, կոշտ կազմով, սպիտակ էջերով ,  կարված կնիքի տեղով, Թուղթը օֆսեթ 80գ/մ2 չկավճած թուղթ, օգտագործվում է տպագրման համար, թելիկներ չպարունակող, սպիտակությունը 90% ոչ պակաս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յուրաքանչյուր անգամ պատվիրատուից պատվեր ստանալուց հինգ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20ից 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ռետինով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տառերի գծագրման համար օգտագործվող քանոն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 ժապավենաձև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դրամարկղային մեքենաների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100թերթ,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