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спортивное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спортивное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спортивное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спортивное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борцовские маты с чехлами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подушка для бокса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Боксерская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борцовские маты с чехлами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трехцветного борцовского коврика, соответствующего тренировочным нормам UWW,сертифицированным Федерацией рестлинга.одеяло высококачественное ПВХ(поливинилхлорид) 650 г/м2, 17,30мх5,30м,два круга диаметром 4,5 м,эквивалентные 0,5 ДМ толщиной и 1 м диаметром толщиной 10 см, на двух углах одеяла должен быть логотип производителя, а на двух углах-логотип производителя. материал чехла будет скреплен между собой методом пайки(термообработки), края полностью заклеены качественной клейкой лентой или карманами по желанию заказчика: Матрасы для борьбы двухцветные, из пенополиэтилена PPE плотностью 180-200/м2, весом 25 кг / м3 45шт, длина 2 м, ширина 1 м, высота 5-6 см по желанию заказчика, края одеяла и матраса крепятся двойной клейкой лентой шириной 5 см или карманами по желанию заказчика, становясь единым целым.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 отдельные подставки с металлическим основанием, с приспособлением для установки штанги, системой подъема и опускания. две отдельные подставки позволяют размещать штангу на разной высоте, 70-117 см, на 10 ступенях 5-го уровня. опорная часть штанги регулируется по высоте 93-151 см. 13 ступеней с шагом 5 см. Опоры безопасности устанавливаются высотой 76 см и длиной 20 см. Размеры металлической формы 5*5 см. грузоподъемность до 250 кг.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для отжиманий. длина-1,5 м, ширина-1,2 м, высота-1,4 м, допустимая нагрузка-до 500 кг. Предназначен для выполнения упражнений из положения лежа на мешках и постановки штанги.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 беговая дорожка: мощность: 4,0 л. с., максимальный вес пользователя: 130 кг,минимальная скорость: 1,0 км / ч, максимальная скорость: 18 км / ч, максимальный угол наклона: 15 градусов, размер ремешка: 127x47,5 см, дисплей: синий  ЖК-дисплей, напряжение: 220-240 В, частота: 50-60 Гц.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штанг, рассчитанная на 10 пар (1-10 кг).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металлическое, ручка никелированная, цвет черный, вес 14 кг, соответствует стандартам тренировок.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металлическое, ручка никелированная , цвет черный, вес 18 кг, соответствует стандартам тренировок.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металлическое, ручка никелированная , цвет черный, вес 20 кг, соответствует стандартам тренировок.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металлическое, ручка никелированная , цвет черный, вес 22 кг, соответствует стандартам тренировок.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Сырье металлическое, ручка никелированная , цвет черный, вес 26 кг, соответствует стандартам тренировок.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подушка для бокса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металлической и деревянной основе, со специальным утолщенным сердечником, 120 кв.м. плотностью, размером 50x80 см, из сырья для замены кожи на подкладке.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Боксерская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высококачественного сырья, заменяющего кожу или кожу. Цилиндрическая, специально утолщенная синтипоновая сердцевина с одинарной полнотой. радиус 20-30 см, высота 60-100 см, вес 17-25 кг.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Скамья для упражнений представляет собой сборную конструкцию, состоящую из сиденья, металлических ножек основания и опоры. Сиденье и основание должны быть изготовлены из специально обработанной сосны или сосны или других хвойных пород дерева, периметр и углы сиденья должны быть закруглены радиусом 3,00 (±0,1) мм. Поверхность спортивной скамьи должна быть тщательно отполированной, влагостойкой и нескользящей, покрытой двумя слоями качественного трехкомпонентного бесцветного лака. Размеры сиденья составляют 3000 мм в длину, 300 мм в ширину и 40 мм в толщину. Размеры Такамы составляют 2600 мм в длину, 100 мм в ширину и 37-40 мм в толщину. Металлические ножки скамейки должны иметь высоту 300 мм, иметь замкнутую цепную конструкцию с возможностью регулировки высоты ножек механическим способом. Металлические ножки и опора скамейки изготовлены из металлической квадратной трубы 30х30х2,0 мм, соединения сварные, сварные соединения отполированы, покрыты порошковой краской высокого качества темно-серого цвета. Металлические ножки, соприкасающиеся с полом, должны быть прорезинены, прочность которых должна быть рассчитана на полную нагрузку данной скамьи. Металлическая конструкция соединена сквозной чугунной оправкой. Заклепка должна быть гладкой со стороны сиденья, а края должны находиться на одном уровне с сиденьем. Перед поставкой образец продукции должен быть согласован с Заказчиком. Образец /картинка 1/ прилагается.
Дефекты, проявившиеся в течение гарантийного срока, должны быть устранены на месте /заменой детали/ или заменены на новые в течение разумного срока, определенного Покупателем. Возможное допустимое отклонение размеров изделий, указанных в порции, составляет ±3%. Если продукция произведена на территории Республики Армения, то на основные материалы, используемые при производстве продукции, закупаемые порционно при исполнении Договора, предоставляется гарантийное письмо или сертификат соответствия от производителя продукции или представителя последнего. обязательный. В случае ввоза продукции из-за границы, для продукции, приобретаемой порциями при исполнении Договора, обязательным является гарантийное письмо или сертификат соответствия от производителя или представителя последнего.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