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BB9" w:rsidRPr="00004637" w:rsidRDefault="00B36BB9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  <w:r w:rsidRPr="00004637">
        <w:rPr>
          <w:rFonts w:ascii="GHEA Grapalat" w:hAnsi="GHEA Grapalat" w:cs="GHEA Grapalat"/>
          <w:sz w:val="20"/>
          <w:lang w:val="hy-AM"/>
        </w:rPr>
        <w:t>ԳՆՄԱՆ ՀԱՅՏ</w:t>
      </w:r>
    </w:p>
    <w:p w:rsidR="001645EE" w:rsidRDefault="001645EE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  <w:r w:rsidRPr="008D6CB0">
        <w:rPr>
          <w:rFonts w:ascii="GHEA Grapalat" w:hAnsi="GHEA Grapalat" w:cs="GHEA Grapalat"/>
          <w:sz w:val="20"/>
          <w:lang w:val="hy-AM"/>
        </w:rPr>
        <w:t>ՏԵԽՆԻԿԱԿԱՆ ԲՆՈՒԹԱԳԻՐ - ԳՆՄԱՆ ԺԱՄԱՆԱԿԱՑՈՒՅՑ</w:t>
      </w:r>
    </w:p>
    <w:p w:rsidR="00450B10" w:rsidRPr="00004637" w:rsidRDefault="00450B10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  <w:bookmarkStart w:id="0" w:name="_GoBack"/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673"/>
        <w:gridCol w:w="4110"/>
        <w:gridCol w:w="993"/>
        <w:gridCol w:w="1275"/>
        <w:gridCol w:w="1276"/>
        <w:gridCol w:w="1843"/>
        <w:gridCol w:w="2693"/>
      </w:tblGrid>
      <w:tr w:rsidR="001645EE" w:rsidRPr="008D6CB0" w:rsidTr="002B7A1D">
        <w:trPr>
          <w:trHeight w:val="237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Ծառայությ</w:t>
            </w:r>
            <w:r w:rsidRPr="008D6CB0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ու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ն</w:t>
            </w:r>
          </w:p>
        </w:tc>
      </w:tr>
      <w:tr w:rsidR="001645EE" w:rsidRPr="008D6CB0" w:rsidTr="00A671CC">
        <w:trPr>
          <w:trHeight w:val="216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553134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6"/>
                <w:szCs w:val="24"/>
              </w:rPr>
            </w:pP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հրավերով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նախատեսված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չափաբաժնի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համարը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553134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6"/>
                <w:szCs w:val="24"/>
              </w:rPr>
            </w:pP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գնումների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պլանով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նախատեսված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միջանցիկ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ծածկագիրը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`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ըստ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ԳՄԱ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դասակարգման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(CPV)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միա-վորը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մատուցման</w:t>
            </w:r>
            <w:proofErr w:type="spellEnd"/>
          </w:p>
        </w:tc>
      </w:tr>
      <w:tr w:rsidR="001645EE" w:rsidRPr="008D6CB0" w:rsidTr="00A671CC">
        <w:trPr>
          <w:trHeight w:val="1164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Ժամկետը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**</w:t>
            </w:r>
          </w:p>
        </w:tc>
      </w:tr>
      <w:tr w:rsidR="008C26AF" w:rsidRPr="008D6CB0" w:rsidTr="00A671CC">
        <w:trPr>
          <w:trHeight w:val="243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8C26AF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D6CB0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8C26AF" w:rsidP="008C26AF">
            <w:pPr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8D6CB0">
              <w:rPr>
                <w:rFonts w:ascii="GHEA Grapalat" w:hAnsi="GHEA Grapalat" w:cs="Courier New"/>
                <w:sz w:val="18"/>
                <w:szCs w:val="18"/>
              </w:rPr>
              <w:t>98111121</w:t>
            </w:r>
            <w:r w:rsidR="00670079">
              <w:rPr>
                <w:rFonts w:ascii="GHEA Grapalat" w:hAnsi="GHEA Grapalat" w:cs="Courier New"/>
                <w:sz w:val="18"/>
                <w:szCs w:val="18"/>
              </w:rPr>
              <w:t>/501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16" w:rsidRPr="00FF42FD" w:rsidRDefault="00AC1F89" w:rsidP="0055313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Իջևանի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համայքապետարանի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կա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րիքների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համար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անվտանգության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ապահովման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պահանորդական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ծառայությունները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մատուցվելու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են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ստորև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ներկայացվող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պահանջների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համաձայն</w:t>
            </w:r>
            <w:proofErr w:type="spellEnd"/>
            <w:r w:rsidR="009C6DF7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9C6DF7" w:rsidRPr="009C6DF7"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</w:t>
            </w:r>
            <w:proofErr w:type="spellStart"/>
            <w:r w:rsidR="009C6DF7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ընդհանուր</w:t>
            </w:r>
            <w:proofErr w:type="spellEnd"/>
            <w:r w:rsidR="009C6DF7" w:rsidRPr="009C6DF7"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</w:t>
            </w:r>
            <w:r w:rsidR="009C6DF7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նկարագիր</w:t>
            </w:r>
            <w:r w:rsidR="009C6DF7">
              <w:rPr>
                <w:rFonts w:ascii="GHEA Grapalat" w:eastAsia="Times New Roman" w:hAnsi="GHEA Grapalat" w:cs="Sylfae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: 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Պահպանման ենթակա տարածք է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համարվում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համայնքապետարանի</w:t>
            </w:r>
            <w:proofErr w:type="spellEnd"/>
            <w:proofErr w:type="gram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ողջ  տարածքը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որի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մանրամասն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զետեղված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Աղյուսակ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1-ում: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E5064B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AF" w:rsidRPr="00670079" w:rsidRDefault="008C26AF" w:rsidP="008C26A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8C26AF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D6CB0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AC1F89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Իջևան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Երևանյան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457079" w:rsidP="00AC1F8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Պայմանագիրն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ուժի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մեջ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մտնելուց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հետո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>մինչև</w:t>
            </w:r>
            <w:proofErr w:type="spellEnd"/>
            <w:proofErr w:type="gramEnd"/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31.12.202</w:t>
            </w:r>
            <w:r w:rsidR="00836225" w:rsidRPr="00836225">
              <w:rPr>
                <w:rFonts w:ascii="GHEA Grapalat" w:eastAsia="Times New Roman" w:hAnsi="GHEA Grapalat" w:cs="Times New Roman"/>
                <w:sz w:val="18"/>
                <w:szCs w:val="18"/>
              </w:rPr>
              <w:t>5</w:t>
            </w:r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>թ</w:t>
            </w:r>
          </w:p>
        </w:tc>
      </w:tr>
    </w:tbl>
    <w:p w:rsidR="006A4DA5" w:rsidRDefault="006A4DA5" w:rsidP="002B7A1D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44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58"/>
      </w:tblGrid>
      <w:tr w:rsidR="006A4DA5" w:rsidTr="002B7A1D">
        <w:trPr>
          <w:trHeight w:val="143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 w:rsidP="009C6DF7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ընդհանուր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նկարագիր</w:t>
            </w:r>
          </w:p>
        </w:tc>
      </w:tr>
      <w:tr w:rsidR="006A4DA5" w:rsidRPr="00836225" w:rsidTr="002B7A1D">
        <w:trPr>
          <w:trHeight w:val="143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5" w:rsidRDefault="006A4DA5" w:rsidP="00553134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567" w:hanging="283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 xml:space="preserve">Պահնորդական ծառայությունն անհրաժեշտ միջոցների ներգրավմամբ՝ պահպանվող օբյեկտների պաշտպանությունն ու անվտանգությունն ապահովող գործողությունների ամբողջություն է, որն իրականացվում է Մասնավոր պահնորդական գործունեության մասին օրենքով սահմանված պահնորդների՝ պահպանվող օբյեկտների մշտական և ժամանակավոր գտնվելու վայրերի շենքերի, շինությունների, կառույցների, դրանց հարող տարածքների, տրանսպորտային միջոցների պաշտպանություն իրականացնելու համար նշված օրենքով նախատեսված որակավորում ունեցող, պահնորդական գործունեություն իրականացնող կազմակերպությունում պայմանագրային հիմունքներով աշխատող և կանոնադրական խնդիրներ իրականացնող ֆիզիկական անձանց կողմից։ Ընդ որում, պայմանագրի կատարման փուլում պատվիրատուի պահանջով կատարողը պարտավոր է ներկայացնել ծառայությունում ներգրավված պահնորդների </w:t>
            </w:r>
            <w:r w:rsidRPr="008B7DF8">
              <w:rPr>
                <w:rFonts w:ascii="GHEA Grapalat" w:eastAsia="Times New Roman" w:hAnsi="GHEA Grapalat" w:cs="Times New Roman"/>
                <w:i/>
                <w:sz w:val="18"/>
                <w:szCs w:val="24"/>
                <w:u w:val="single"/>
                <w:lang w:val="hy-AM" w:eastAsia="ru-RU"/>
              </w:rPr>
              <w:t>որակավորումը հավաստող փաստաթղթերը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>։</w:t>
            </w:r>
          </w:p>
          <w:p w:rsidR="006A4DA5" w:rsidRDefault="006A4DA5" w:rsidP="006A4DA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567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>Պահնորդական ծառայությունը մատուցվում է պահնորդների միջոցով, ովքեր պետք է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  <w:t>`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իրականացնեն Հայաստանի Հանրապետության օրենսդրությամբ սահմանված կարգով պահնորդական ծառայություն,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շուրջօրյա պարեկության միջոցով կանխարգելեն, կանխեն և կասեցնեն սեփականության կամ օրինական տիրապետման ներքո գտնվող օբյեկտներում իրավախախտումները,</w:t>
            </w:r>
          </w:p>
          <w:p w:rsid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ապահովեն պահպանվող տարածքում գտնվող անձանց պատշաճ վարքագիծը,</w:t>
            </w:r>
          </w:p>
          <w:p w:rsid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կանխեն նյութական արժեքների չարտոնված տեղաշարժը,</w:t>
            </w:r>
          </w:p>
          <w:p w:rsidR="006A4DA5" w:rsidRP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անմիջապես արձագանքեն արտակարգ իրավիճակների դեպքում (հրդեհ, երկրաշարժ, ահաբեկչություն և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այլն)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>,</w:t>
            </w:r>
            <w:r w:rsidRPr="00553134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և այդ մասին անհապաղ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տեղեկացնեն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Պատվիրատուի կողմից սահմանված անվտանգությամբ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զբաղվող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ստորաբաժանմանը։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պահնորդական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ծառայությունը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ընդունելիս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հանձնելիս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կերպով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լրացնեն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ընդունման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հանձնման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մատյանները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արձանագրելով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նաև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ընթացքում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տեղի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ունեցած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միջադեպերը, իրավախախտումները, պատահարների դեպքերը,</w:t>
            </w:r>
          </w:p>
          <w:p w:rsidR="006A4DA5" w:rsidRDefault="00A26CFA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անհրաժեշտության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դեպքում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աշխատակիցների և այցելուների մուտքի/ելքի ժամանակ իրականացնեն անվտանգության անհրաժեշտ միջոցառումներ, ներառյալ՝ գրանցում, հաշվառում,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հետևեն տվյալ ժամանակահատվածում օրենքով կամ հրամանով սահմանված ընդհանուր հակահամաճարակային կանոնների պահպանմանը,</w:t>
            </w:r>
          </w:p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33" w:firstLine="630"/>
              <w:jc w:val="both"/>
              <w:rPr>
                <w:rFonts w:ascii="GHEA Grapalat" w:eastAsia="Times New Roman" w:hAnsi="GHEA Grapalat" w:cs="Times New Roman"/>
                <w:sz w:val="10"/>
                <w:szCs w:val="18"/>
                <w:lang w:val="hy-AM"/>
              </w:rPr>
            </w:pPr>
          </w:p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33" w:firstLine="63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</w:pP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lastRenderedPageBreak/>
              <w:t>Անվտանգության և պահնորդական 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առայությու</w:t>
            </w: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 xml:space="preserve">նն  իր մեջ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ներառում է 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Իջևանի համայնքապետարանի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շենք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ը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և դրա հարակից տարածքի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պահպանության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կազմակերպումը,  առօրյա գործունեության անվտանգության  և արտակարգ իրավիճակների կանխումն ու կառավարումը  (իրազեկում, ռիսկերի անհապաղ գնահատում, համաչափ միջոցների կիրառում և հետևանքների վերացում), աշխատակիցների անվտանգության ապահովումը:  </w:t>
            </w:r>
          </w:p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Ծառայությունը գլխավորում է Կատարողի կողմից նշանակված անվտանգության ծառայության պետը,  ով  պարտավոր է կատարել Պատվիրատուի կողմից  տրվող օրենքին չհակասող  բոլոր հրահանգները` կապված </w:t>
            </w:r>
            <w:r w:rsidR="00AC1F89"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համայնքապետարանի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տարածքի անվտանգության և պահպանության հետ: </w:t>
            </w:r>
          </w:p>
          <w:p w:rsidR="006A4DA5" w:rsidRDefault="006A4DA5">
            <w:pPr>
              <w:spacing w:after="0" w:line="254" w:lineRule="auto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>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գործունեության անվտանգ կազմակերպման առաջնահերթություններից է  աշխատակիցների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անվտանգության ապահովումը:</w:t>
            </w:r>
          </w:p>
        </w:tc>
      </w:tr>
      <w:tr w:rsidR="006A4DA5" w:rsidRPr="00836225" w:rsidTr="002B7A1D">
        <w:trPr>
          <w:cantSplit/>
          <w:trHeight w:val="2961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lastRenderedPageBreak/>
              <w:t>Պահնորդական ծառայությունն իրականացվելու է շուրջօրյա՝ առանց հանգստյան և տոնական օրերի, ընդ որում տարածքում գտնվող շահագործվող կառույցների և անցակետի հաշվարկով</w:t>
            </w:r>
            <w:r w:rsidR="002605F4" w:rsidRPr="002605F4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/Աղյուսկ 1/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՝ </w:t>
            </w:r>
          </w:p>
          <w:p w:rsidR="00D4254B" w:rsidRPr="00731ABD" w:rsidRDefault="006A4DA5" w:rsidP="00731ABD">
            <w:pPr>
              <w:shd w:val="clear" w:color="auto" w:fill="FFFFFF"/>
              <w:spacing w:after="0" w:line="233" w:lineRule="atLeast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Անհրաժեշտ է, որպեսզի աշխատանքային ժամերին՝ ժամը</w:t>
            </w:r>
            <w:r w:rsidRPr="00731ABD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09:00-18:00</w:t>
            </w:r>
            <w:r w:rsidRPr="00731ABD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լինեն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2 /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եր</w:t>
            </w:r>
            <w:r w:rsidR="00AC1F89"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կու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/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անվտանգության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աշխատակիցներ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որոնցից</w:t>
            </w:r>
            <w:r w:rsidR="00670079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առնվազն մեկը մշտական լինի հսկիչ կետում</w:t>
            </w:r>
            <w:r w:rsidR="00731ABD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="00670079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երկրորդը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 xml:space="preserve">  ըստ պահանջի տարածքում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շրջայց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կատարի և իրականացնի սույն հրավերով սահմանված իրեն վերապահված այլ գործառույթներ։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</w:p>
          <w:p w:rsidR="00731ABD" w:rsidRPr="00A738CF" w:rsidRDefault="00731ABD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33" w:lineRule="atLeast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Մասնաշենքի մակերեսը</w:t>
            </w:r>
            <w:r w:rsidR="00A738CF"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1-ին հարկ 432,8 քմ 2-րդ հարկ 432,8քմ, նկուդային հարկ  220քմ, վարչական տարածք 3210քմ</w:t>
            </w:r>
            <w:r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</w:p>
          <w:p w:rsidR="00D4254B" w:rsidRDefault="006A4DA5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33" w:lineRule="atLeast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հանդերձավորում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հատուկ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մի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ջոցներով՝ համազգեստ, 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>ռետինե մահակ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, լուսարձակ, կապի միջոց (рация):</w:t>
            </w:r>
          </w:p>
          <w:p w:rsidR="00D4254B" w:rsidRDefault="006A4DA5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Աշխատանքային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ժամերին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ծառայության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պետի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ներկայություն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օբյեկտում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 կկազմակերպի և կղեկավարի ծառայությունը:</w:t>
            </w:r>
          </w:p>
          <w:p w:rsidR="00D4254B" w:rsidRPr="008016D6" w:rsidRDefault="008B7DF8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Պատվիրատուի պահանջով, նշված ժամանակահատվածի համար / ոչ ավել քան 10 օր/ կրկնապատկել պատվիրատուի կողմից նշված պահակակետերի պահնորդների քանակը</w:t>
            </w:r>
            <w:r w:rsidR="00731ABD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:</w:t>
            </w:r>
          </w:p>
          <w:p w:rsidR="00D4254B" w:rsidRPr="008016D6" w:rsidRDefault="0048561C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Գիշերային հերթափոխի ընթացքում բոլոր մասնաշենքերում, այդ թվում նկուղային հարկերում, բակերում </w:t>
            </w: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իրականացնել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շրջայց: Շրջայցի արդյունքում </w:t>
            </w: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կազմել իրավիճակի վերաբերյալ համառոտ տեղեկատվության ակտ, որը յուրքանչյուր օր պետք է տրամադրվի պատասխանատու ստորաբաժանման ղեկավարին:</w:t>
            </w:r>
          </w:p>
          <w:p w:rsidR="008016D6" w:rsidRPr="008016D6" w:rsidRDefault="0048561C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Courier New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Յուրաքանչյուր օր ապահովում է պարեկային մեքենայի առկայությունը, տեխնիկական բնութագրով նշված տարածքներում ծառայություն իրականացնելու համար՝ 24:00-08:00:</w:t>
            </w:r>
          </w:p>
          <w:p w:rsidR="00B3782C" w:rsidRPr="00B3782C" w:rsidRDefault="008016D6" w:rsidP="00B3782C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Կատարողը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պետք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է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ո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ւնենա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նաև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օպերատոր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, 8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ժ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աշխատանքային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ռեժիմով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,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տեսախցիկների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միջոցով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հսկողությո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ւն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իրականացնել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ու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համար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:</w:t>
            </w:r>
          </w:p>
          <w:p w:rsidR="006A4DA5" w:rsidRPr="00B3782C" w:rsidRDefault="006A4DA5" w:rsidP="00B3782C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</w:pPr>
            <w:r w:rsidRPr="00B3782C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>Շահագործվող կառույցների  և/կամ անցակետերի ավելացմամբ պայմանավորված պատվիրատուի պահանջով լրացուցիչ աշխատակիցների ներգրավվածության անհրաժեշտության դեպքում պատվիրատուն պարտավորվում</w:t>
            </w:r>
            <w:r w:rsidR="008016D6" w:rsidRPr="00B3782C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է նախապես տեղեկացնել Կատարողին:</w:t>
            </w:r>
          </w:p>
        </w:tc>
      </w:tr>
      <w:tr w:rsidR="006A4DA5" w:rsidTr="00197118">
        <w:trPr>
          <w:trHeight w:val="3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հատկանիշները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բնութագիրը</w:t>
            </w:r>
            <w:proofErr w:type="spellEnd"/>
            <w:r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  <w:t>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</w:p>
        </w:tc>
      </w:tr>
      <w:tr w:rsidR="006A4DA5" w:rsidRPr="00836225" w:rsidTr="00197118">
        <w:trPr>
          <w:trHeight w:val="84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պայմաններ</w:t>
            </w:r>
            <w:proofErr w:type="spellEnd"/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Ծառայություն իրականացնող ընկերության 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hy-AM"/>
              </w:rPr>
              <w:t xml:space="preserve"> պահնորդները պետք է անցած լինեն 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վկայական:</w:t>
            </w:r>
          </w:p>
          <w:p w:rsidR="006A4DA5" w:rsidRPr="00670079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Ցանկալի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է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որպեսզի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պահնորդները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տիրապետեն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օտար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լեզուների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>:</w:t>
            </w:r>
          </w:p>
          <w:p w:rsidR="00670079" w:rsidRPr="00670079" w:rsidRDefault="00670079" w:rsidP="00670079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Պահնորդների համար նախընտրելի տարիքն է </w:t>
            </w:r>
            <w:r w:rsidR="00836225" w:rsidRPr="00836225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>25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-5</w:t>
            </w:r>
            <w:r w:rsidRPr="00670079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>5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տարեկան</w:t>
            </w:r>
          </w:p>
          <w:p w:rsidR="006A4DA5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Ծառայությունը իրականացվելու է շուրջօրյա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(աշխատակիցների գիշերային և ցերեկային հերթափոխության գրաֆիկը սահմանում է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Կատարողը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)</w:t>
            </w:r>
          </w:p>
        </w:tc>
      </w:tr>
      <w:tr w:rsidR="006A4DA5" w:rsidRPr="00836225" w:rsidTr="00197118">
        <w:trPr>
          <w:trHeight w:val="1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պահնորդական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ծառայության իրականացման հիմնական պահանջները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Կատարող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ընկերությունը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պարտավ</w:t>
            </w:r>
            <w:proofErr w:type="spellEnd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պահպանության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ենթակա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բոլոր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պահակակետերի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աշխատակիցներին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ապահովել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համապատասխան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տարբերանշանով (&lt;&lt;Անվտանգություն&gt;</w:t>
            </w:r>
            <w:proofErr w:type="gram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&gt; ,</w:t>
            </w:r>
            <w:proofErr w:type="gramEnd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անգլ.&lt;&lt;Security&gt;&gt;)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արտահագուստով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ամառ-աշուն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աշուն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-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ձմեռ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>)</w:t>
            </w:r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 xml:space="preserve">: </w:t>
            </w:r>
            <w:proofErr w:type="spellStart"/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>Արտահագուստի</w:t>
            </w:r>
            <w:proofErr w:type="spellEnd"/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 xml:space="preserve"> </w:t>
            </w:r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 xml:space="preserve">անբաժանելի մաս է կազմում գլխարկը,  կոշիկները և գոտին, որի վրա ամրացված պիտի լինեն ծառայությունը մատուցելու համար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օրենքով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թույլատրվող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հատուկ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միջոցներ</w:t>
            </w:r>
            <w:r w:rsidR="0048561C"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ը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ռադիոկապ   կոնկրետ շենքում գործող, էլ. շոկ, ռետինե մահակ , ձեռքի էլ. </w:t>
            </w:r>
            <w:r w:rsidR="0048561C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Լ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ապտեր</w:t>
            </w:r>
            <w:r w:rsidR="0048561C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)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 և պահպանության ենթակա  պահակակետերում  ապահովել առաջին բուժ. օգնության արկղիկներ 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կապի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միջոցներ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`</w:t>
            </w:r>
            <w:r w:rsidR="0048561C"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բջջային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կապ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ձեռքի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դյուրակիր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ռադիոկապ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:  Ռադիոկապի օգտագործման կանոները և ձևաչափը նախապես համաձայնեցնել  </w:t>
            </w:r>
            <w:r w:rsidRPr="00197118">
              <w:rPr>
                <w:rFonts w:ascii="GHEA Grapalat" w:eastAsia="Times New Roman" w:hAnsi="GHEA Grapalat" w:cs="Times New Roman"/>
                <w:b/>
                <w:sz w:val="16"/>
                <w:szCs w:val="18"/>
                <w:lang w:val="hy-AM"/>
              </w:rPr>
              <w:t>Պատվիրատուի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հետ </w:t>
            </w:r>
          </w:p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Կատարող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կողմը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պարտավոր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ցերեկային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ընթացքում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իրականացնել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հասարակական կարգի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վերահսկողություն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կանխել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գույքի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սարքավորումների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չարտոնված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տեղաշարժը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արագ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արձագանքել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արտակարգ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իրավիճակներին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հրդեհ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երկրաշարժ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ահաբեկչություն 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այլն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): </w:t>
            </w:r>
          </w:p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Անվտանգության ծառայության աշխատակիցները պարտավոր են՝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ա. կատարել Պատվիրատուի օրինական հրահանգները, 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բ. ընթացիկ անվտանգությունն ապահովելիս և արտակարգ իրավիճակները կառավարելիս, առաջնորդվել սույն տեխնիկական բնութագրով նախատեսված պահանջներով,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գ.ծառայության  ներկայանալ  սափրված, կոկիկ տեսքով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դ. կատարել  հերթափոխի ընդունում և հանձնում՝ համաձայն կատարողի կողմից  հաստատված կարգի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ե. նախորդ հերթափոխից տեղեկանալ (իր բացակայության ընթացքում)  նոր հրահանգների, միջադեպերի մասին,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զ.ժամանակին արձագանքել պահպանվող օբյեկտի ղեկավարության դիտողություններին, առաջարկությունների  և  անմիջապես  տեղեկացնել  անվտանգության ծառայության պետին,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lastRenderedPageBreak/>
              <w:t>է.պահպանել ծառայողական գաղտնիքը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ը.պահանջի դեպքում ծառայության մատուցման որակի վերահսկման նպատակով պատվիրատուին տրամադրել պահանջվող անհրաժեշտ տեղեկատվություն, իսկ էլեկտրոնային համակարգերով հսկման դեպքում նաև ապահովել հասանելիություն: 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 w:eastAsia="ru-RU"/>
              </w:rPr>
            </w:pP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Կատարող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կողմը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պարտավոր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գիշերային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ընթացքում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ապահովել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հերթապահ պահնորդների առկայությունը  պատվիրատուի կողմից  սահմանված </w:t>
            </w:r>
            <w:r w:rsidR="00670079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տարածքներում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,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ինչպես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նաև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ապահովել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գիշերային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աշխատանքների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օպերատիվ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իրավիճակի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վերահսկումը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և կառավարումը: 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 w:eastAsia="ru-RU"/>
              </w:rPr>
              <w:t xml:space="preserve"> 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Կատարողը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նյութական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պատասխանատվություն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կրում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այն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վնասի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համար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որը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նրա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կողմից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անհրաժեշտ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անվտանգության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պահպանության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միջոցառումներ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չիրականացնելու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հետևանքով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հասցվել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Պատվիրատուին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նյութական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վնաս՝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ունեցվածքի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կողոպտման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ոչնչացման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փչացման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հրդեհման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կամ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այլ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հանրորեն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վտանգավոր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արարքների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արդյունքում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>: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Գողության կամ այլ վտանգավոր արարքով  պատվիրատուին  (հասցված) պատճառված նյութական  վնասի չափը որոշելու ժամանակ կատարողը մասնակցում է ապրանքանյութական արժեքների հաշվարկմանը: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Շրջայցերի ժամանակ  ուշադիր զննել տարածքը,  կայանված տեխնիկան, պարեկություն իրականացնել պահպանվող օբյեկտի ամբողջ տարածքով, նկատելով անվտանգությանը սպառնացող ցանկացած  վտանգ համապատասխան միջոցներ ձեռնարկել դրանց վերացման համար և անմիջապես  տեղյակ պահել պատվիրատուին: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Ծառայությանն  առնչվող և աշխատակազմին  վերաբերվող  բոլոր հարցերը զեկուցել վերադասին:</w:t>
            </w:r>
          </w:p>
          <w:p w:rsidR="006A4DA5" w:rsidRPr="00197118" w:rsidRDefault="006A4DA5" w:rsidP="000A39C0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hy-AM"/>
              </w:rPr>
              <w:t>Պայմանագրի կատարման ընթացքում պահնորդի կողմից  պահնորդական ծառայությունների ոչ պատշաճ կատարման կամ չկատարման դեպքում՝ Կատարողը պարտավոր է անհապաղ շտկել առկա խնդիրը, հակառակ դեպքում՝ Պատվիրատուի  պահանջով  1 աշխատանքային օրվա ընթացքում փոխարինել ծառայություն իրականացնող պահնորդին այլ պահնորդով:</w:t>
            </w:r>
          </w:p>
        </w:tc>
      </w:tr>
    </w:tbl>
    <w:p w:rsidR="006D7DE7" w:rsidRPr="00B36BB9" w:rsidRDefault="00FF42FD" w:rsidP="00B36BB9">
      <w:pPr>
        <w:tabs>
          <w:tab w:val="left" w:pos="4596"/>
        </w:tabs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lastRenderedPageBreak/>
        <w:t>Աղյուսակ</w:t>
      </w:r>
      <w:proofErr w:type="spellEnd"/>
      <w:r>
        <w:rPr>
          <w:rFonts w:ascii="GHEA Grapalat" w:hAnsi="GHEA Grapalat"/>
        </w:rPr>
        <w:t xml:space="preserve"> 1</w:t>
      </w:r>
    </w:p>
    <w:p w:rsidR="00151681" w:rsidRPr="009C6DF7" w:rsidRDefault="009C6DF7" w:rsidP="00151681">
      <w:pPr>
        <w:tabs>
          <w:tab w:val="left" w:pos="525"/>
          <w:tab w:val="left" w:pos="968"/>
        </w:tabs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ab/>
      </w:r>
      <w:r w:rsidR="00151681">
        <w:rPr>
          <w:rFonts w:ascii="GHEA Grapalat" w:hAnsi="GHEA Grapalat"/>
          <w:lang w:val="af-ZA"/>
        </w:rPr>
        <w:tab/>
      </w:r>
    </w:p>
    <w:tbl>
      <w:tblPr>
        <w:tblpPr w:leftFromText="180" w:rightFromText="180" w:vertAnchor="text" w:horzAnchor="margin" w:tblpXSpec="center" w:tblpY="-166"/>
        <w:tblOverlap w:val="never"/>
        <w:tblW w:w="15338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95"/>
        <w:gridCol w:w="3103"/>
        <w:gridCol w:w="1843"/>
        <w:gridCol w:w="1276"/>
        <w:gridCol w:w="3118"/>
        <w:gridCol w:w="2127"/>
        <w:gridCol w:w="3543"/>
        <w:gridCol w:w="33"/>
      </w:tblGrid>
      <w:tr w:rsidR="006D7DE7" w:rsidRPr="00836225" w:rsidTr="00D055D2">
        <w:trPr>
          <w:trHeight w:val="425"/>
        </w:trPr>
        <w:tc>
          <w:tcPr>
            <w:tcW w:w="1533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D7DE7" w:rsidRPr="009C6DF7" w:rsidRDefault="006D7DE7" w:rsidP="00F5734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մասնաշենքերի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մակերեսները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հարկայնությունը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մուտքերի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նշանակությունը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135AA">
              <w:rPr>
                <w:rFonts w:ascii="GHEA Grapalat" w:hAnsi="GHEA Grapalat"/>
                <w:sz w:val="18"/>
                <w:szCs w:val="18"/>
              </w:rPr>
              <w:t>և</w:t>
            </w:r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պահնորդների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հսկման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ժամերը</w:t>
            </w:r>
            <w:proofErr w:type="spellEnd"/>
          </w:p>
        </w:tc>
      </w:tr>
      <w:tr w:rsidR="00836225" w:rsidRPr="005135AA" w:rsidTr="00836225">
        <w:trPr>
          <w:gridAfter w:val="1"/>
          <w:wAfter w:w="33" w:type="dxa"/>
          <w:trHeight w:val="1052"/>
        </w:trPr>
        <w:tc>
          <w:tcPr>
            <w:tcW w:w="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35AA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310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Մասնաշենքի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անվանումը</w:t>
            </w:r>
            <w:proofErr w:type="spellEnd"/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Հասցեն</w:t>
            </w:r>
            <w:proofErr w:type="spellEnd"/>
          </w:p>
        </w:tc>
        <w:tc>
          <w:tcPr>
            <w:tcW w:w="127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Հար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կայ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նու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թյուն</w:t>
            </w:r>
            <w:proofErr w:type="spellEnd"/>
          </w:p>
        </w:tc>
        <w:tc>
          <w:tcPr>
            <w:tcW w:w="31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Մուտ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քե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րի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նա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կը</w:t>
            </w:r>
            <w:proofErr w:type="spellEnd"/>
          </w:p>
        </w:tc>
        <w:tc>
          <w:tcPr>
            <w:tcW w:w="21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Պահա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տերի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քանակը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Մասնա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շեն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քի</w:t>
            </w:r>
            <w:proofErr w:type="spellEnd"/>
          </w:p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proofErr w:type="gramStart"/>
            <w:r w:rsidRPr="005135AA">
              <w:rPr>
                <w:rFonts w:ascii="GHEA Grapalat" w:hAnsi="GHEA Grapalat"/>
                <w:sz w:val="16"/>
                <w:szCs w:val="18"/>
              </w:rPr>
              <w:t>մա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րեսը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քմ</w:t>
            </w:r>
            <w:proofErr w:type="spellEnd"/>
            <w:proofErr w:type="gramEnd"/>
          </w:p>
        </w:tc>
      </w:tr>
      <w:tr w:rsidR="00836225" w:rsidRPr="005135AA" w:rsidTr="00836225">
        <w:trPr>
          <w:gridAfter w:val="1"/>
          <w:wAfter w:w="33" w:type="dxa"/>
          <w:trHeight w:val="73"/>
        </w:trPr>
        <w:tc>
          <w:tcPr>
            <w:tcW w:w="29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5135A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վարչական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  <w:r w:rsidRPr="005135AA">
              <w:rPr>
                <w:rFonts w:ascii="GHEA Grapalat" w:hAnsi="GHEA Grapalat"/>
                <w:sz w:val="16"/>
                <w:szCs w:val="16"/>
              </w:rPr>
              <w:t xml:space="preserve">  *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Իջևան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135A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836225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865,6</w:t>
            </w:r>
          </w:p>
        </w:tc>
      </w:tr>
    </w:tbl>
    <w:p w:rsidR="00151681" w:rsidRDefault="00151681" w:rsidP="00151681">
      <w:pPr>
        <w:rPr>
          <w:rFonts w:ascii="GHEA Grapalat" w:hAnsi="GHEA Grapalat"/>
          <w:lang w:val="af-ZA"/>
        </w:rPr>
      </w:pPr>
    </w:p>
    <w:bookmarkEnd w:id="0"/>
    <w:p w:rsidR="00A671CC" w:rsidRPr="00A671CC" w:rsidRDefault="00A671CC" w:rsidP="00A671C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A671CC">
        <w:rPr>
          <w:rFonts w:ascii="GHEA Grapalat" w:hAnsi="GHEA Grapalat"/>
          <w:b/>
          <w:lang w:val="hy-AM"/>
        </w:rPr>
        <w:t xml:space="preserve">Заявка </w:t>
      </w:r>
    </w:p>
    <w:p w:rsidR="00A671CC" w:rsidRPr="00A671CC" w:rsidRDefault="00A671CC" w:rsidP="00A671C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  <w:r w:rsidRPr="00A671CC">
        <w:rPr>
          <w:rFonts w:ascii="GHEA Grapalat" w:hAnsi="GHEA Grapalat"/>
          <w:b/>
          <w:lang w:val="ru-RU"/>
        </w:rPr>
        <w:t>НА ПРИОБРЕТЕНИЕ УСЛУГ</w:t>
      </w:r>
    </w:p>
    <w:p w:rsidR="00A671CC" w:rsidRPr="00283AC7" w:rsidRDefault="00A671CC" w:rsidP="00A671CC">
      <w:pPr>
        <w:spacing w:after="0" w:line="240" w:lineRule="auto"/>
        <w:jc w:val="center"/>
        <w:rPr>
          <w:rFonts w:ascii="GHEA Grapalat" w:hAnsi="GHEA Grapalat"/>
          <w:sz w:val="20"/>
          <w:lang w:val="ru-RU"/>
        </w:rPr>
      </w:pPr>
      <w:r w:rsidRPr="00A671CC">
        <w:rPr>
          <w:rFonts w:ascii="GHEA Grapalat" w:hAnsi="GHEA Grapalat"/>
          <w:sz w:val="20"/>
          <w:lang w:val="ru-RU"/>
        </w:rPr>
        <w:t>ТЕХНИЧЕСКАЯ ХАРАКТЕР</w:t>
      </w:r>
      <w:r w:rsidRPr="00283AC7">
        <w:rPr>
          <w:rFonts w:ascii="GHEA Grapalat" w:hAnsi="GHEA Grapalat"/>
          <w:sz w:val="20"/>
          <w:lang w:val="ru-RU"/>
        </w:rPr>
        <w:t>ИСТИКА - ГРАФИК ЗАКУПКИ</w:t>
      </w:r>
    </w:p>
    <w:p w:rsidR="00A671CC" w:rsidRPr="003D381E" w:rsidRDefault="00A671CC" w:rsidP="00C30962">
      <w:pPr>
        <w:spacing w:after="0"/>
        <w:jc w:val="right"/>
        <w:rPr>
          <w:rFonts w:ascii="GHEA Grapalat" w:hAnsi="GHEA Grapalat"/>
          <w:b/>
          <w:i/>
          <w:sz w:val="20"/>
          <w:lang w:val="ru-RU"/>
        </w:rPr>
      </w:pPr>
      <w:r w:rsidRPr="003D381E">
        <w:rPr>
          <w:rFonts w:ascii="GHEA Grapalat" w:hAnsi="GHEA Grapalat"/>
          <w:b/>
          <w:i/>
          <w:sz w:val="20"/>
          <w:lang w:val="ru-RU"/>
        </w:rPr>
        <w:t>РА драм</w:t>
      </w:r>
    </w:p>
    <w:tbl>
      <w:tblPr>
        <w:tblW w:w="1550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620"/>
        <w:gridCol w:w="4491"/>
        <w:gridCol w:w="1276"/>
        <w:gridCol w:w="1418"/>
        <w:gridCol w:w="1275"/>
        <w:gridCol w:w="1701"/>
        <w:gridCol w:w="2556"/>
      </w:tblGrid>
      <w:tr w:rsidR="00A671CC" w:rsidRPr="00BA405B" w:rsidTr="00850411">
        <w:trPr>
          <w:trHeight w:val="272"/>
        </w:trPr>
        <w:tc>
          <w:tcPr>
            <w:tcW w:w="15507" w:type="dxa"/>
            <w:gridSpan w:val="8"/>
            <w:vAlign w:val="center"/>
          </w:tcPr>
          <w:p w:rsidR="00A671CC" w:rsidRPr="00D44C0B" w:rsidRDefault="00A671CC" w:rsidP="00850411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Услуги</w:t>
            </w:r>
          </w:p>
        </w:tc>
      </w:tr>
      <w:tr w:rsidR="00A671CC" w:rsidRPr="00D44C0B" w:rsidTr="001D2CF2">
        <w:trPr>
          <w:trHeight w:val="247"/>
        </w:trPr>
        <w:tc>
          <w:tcPr>
            <w:tcW w:w="1170" w:type="dxa"/>
            <w:vMerge w:val="restart"/>
            <w:vAlign w:val="center"/>
          </w:tcPr>
          <w:p w:rsidR="00A671CC" w:rsidRPr="0038559C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24"/>
                <w:lang w:val="ru-RU" w:bidi="ru-RU"/>
              </w:rPr>
            </w:pPr>
            <w:r w:rsidRPr="0038559C">
              <w:rPr>
                <w:rFonts w:ascii="GHEA Grapalat" w:hAnsi="GHEA Grapalat"/>
                <w:sz w:val="14"/>
                <w:szCs w:val="24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620" w:type="dxa"/>
            <w:vMerge w:val="restart"/>
            <w:vAlign w:val="center"/>
          </w:tcPr>
          <w:p w:rsidR="00A671CC" w:rsidRPr="0038559C" w:rsidRDefault="00A671CC" w:rsidP="00850411">
            <w:pPr>
              <w:widowControl w:val="0"/>
              <w:jc w:val="center"/>
              <w:rPr>
                <w:rFonts w:ascii="GHEA Grapalat" w:hAnsi="GHEA Grapalat"/>
                <w:sz w:val="14"/>
                <w:szCs w:val="24"/>
                <w:lang w:val="ru-RU" w:bidi="ru-RU"/>
              </w:rPr>
            </w:pPr>
            <w:r w:rsidRPr="0038559C">
              <w:rPr>
                <w:rFonts w:ascii="GHEA Grapalat" w:hAnsi="GHEA Grapalat"/>
                <w:sz w:val="14"/>
                <w:szCs w:val="2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4491" w:type="dxa"/>
            <w:vMerge w:val="restart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A671CC" w:rsidRPr="00A7326D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24"/>
                <w:lang w:val="ru-RU" w:bidi="ru-RU"/>
              </w:rPr>
            </w:pPr>
            <w:r w:rsidRPr="00A7326D">
              <w:rPr>
                <w:rFonts w:ascii="GHEA Grapalat" w:hAnsi="GHEA Grapalat"/>
                <w:sz w:val="18"/>
                <w:szCs w:val="24"/>
                <w:lang w:val="ru-RU" w:bidi="ru-RU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A671CC" w:rsidRPr="00D44C0B" w:rsidRDefault="00A671CC" w:rsidP="00A671CC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общая цена/</w:t>
            </w:r>
            <w:proofErr w:type="spellStart"/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драмов</w:t>
            </w:r>
            <w:proofErr w:type="spellEnd"/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 xml:space="preserve"> РА</w:t>
            </w:r>
          </w:p>
        </w:tc>
        <w:tc>
          <w:tcPr>
            <w:tcW w:w="1275" w:type="dxa"/>
            <w:vMerge w:val="restart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общий объем</w:t>
            </w:r>
          </w:p>
        </w:tc>
        <w:tc>
          <w:tcPr>
            <w:tcW w:w="4257" w:type="dxa"/>
            <w:gridSpan w:val="2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предоставления</w:t>
            </w:r>
          </w:p>
        </w:tc>
      </w:tr>
      <w:tr w:rsidR="00A671CC" w:rsidRPr="00D44C0B" w:rsidTr="001D2CF2">
        <w:trPr>
          <w:trHeight w:val="501"/>
        </w:trPr>
        <w:tc>
          <w:tcPr>
            <w:tcW w:w="1170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620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4491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76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418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75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701" w:type="dxa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адрес</w:t>
            </w:r>
          </w:p>
        </w:tc>
        <w:tc>
          <w:tcPr>
            <w:tcW w:w="2556" w:type="dxa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срок</w:t>
            </w:r>
          </w:p>
        </w:tc>
      </w:tr>
      <w:tr w:rsidR="00C30962" w:rsidRPr="00836225" w:rsidTr="001D2CF2">
        <w:trPr>
          <w:trHeight w:val="277"/>
        </w:trPr>
        <w:tc>
          <w:tcPr>
            <w:tcW w:w="1170" w:type="dxa"/>
          </w:tcPr>
          <w:p w:rsidR="00C30962" w:rsidRPr="00F566BF" w:rsidRDefault="00C30962" w:rsidP="00C3096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</w:tcPr>
          <w:p w:rsidR="00C30962" w:rsidRPr="00F566BF" w:rsidRDefault="00C30962" w:rsidP="00C30962">
            <w:pPr>
              <w:jc w:val="center"/>
              <w:rPr>
                <w:rFonts w:ascii="GHEA Grapalat" w:hAnsi="GHEA Grapalat"/>
                <w:sz w:val="20"/>
              </w:rPr>
            </w:pPr>
            <w:r w:rsidRPr="008D6CB0">
              <w:rPr>
                <w:rFonts w:ascii="GHEA Grapalat" w:hAnsi="GHEA Grapalat" w:cs="Courier New"/>
                <w:sz w:val="18"/>
                <w:szCs w:val="18"/>
              </w:rPr>
              <w:t>98111121</w:t>
            </w:r>
            <w:r>
              <w:rPr>
                <w:rFonts w:ascii="GHEA Grapalat" w:hAnsi="GHEA Grapalat" w:cs="Courier New"/>
                <w:sz w:val="18"/>
                <w:szCs w:val="18"/>
              </w:rPr>
              <w:t>/501</w:t>
            </w:r>
          </w:p>
        </w:tc>
        <w:tc>
          <w:tcPr>
            <w:tcW w:w="4491" w:type="dxa"/>
          </w:tcPr>
          <w:p w:rsidR="00C30962" w:rsidRPr="00F73B08" w:rsidRDefault="00C03EA5" w:rsidP="00C30962">
            <w:pPr>
              <w:widowControl w:val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3EA5">
              <w:rPr>
                <w:rFonts w:ascii="GHEA Grapalat" w:hAnsi="GHEA Grapalat"/>
                <w:sz w:val="18"/>
                <w:szCs w:val="18"/>
                <w:lang w:val="ru-RU"/>
              </w:rPr>
              <w:t xml:space="preserve">Для нужд муниципалитета Иджевана услуги </w:t>
            </w:r>
            <w:r w:rsidRPr="00C03EA5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охраны/охраны будут предоставляться в соответствии с требованиями, представленными ниже/общее описание/. Охраняемой территорией является вся территория муниципального образования, подробное описание которой приведено в Таблице 1.</w:t>
            </w:r>
          </w:p>
        </w:tc>
        <w:tc>
          <w:tcPr>
            <w:tcW w:w="1276" w:type="dxa"/>
          </w:tcPr>
          <w:p w:rsidR="00C30962" w:rsidRPr="001775C5" w:rsidRDefault="00C30962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lastRenderedPageBreak/>
              <w:t>Драм</w:t>
            </w:r>
            <w:proofErr w:type="spellEnd"/>
          </w:p>
        </w:tc>
        <w:tc>
          <w:tcPr>
            <w:tcW w:w="1418" w:type="dxa"/>
          </w:tcPr>
          <w:p w:rsidR="00C30962" w:rsidRPr="0022518E" w:rsidRDefault="00C30962" w:rsidP="00C309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</w:tcPr>
          <w:p w:rsidR="00C30962" w:rsidRPr="00C03EA5" w:rsidRDefault="00C30962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30962" w:rsidRPr="001D2CF2" w:rsidRDefault="00C03EA5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8"/>
                <w:lang w:val="ru-RU"/>
              </w:rPr>
            </w:pPr>
            <w:r>
              <w:rPr>
                <w:rFonts w:ascii="GHEA Grapalat" w:hAnsi="GHEA Grapalat"/>
                <w:sz w:val="14"/>
                <w:szCs w:val="18"/>
                <w:lang w:val="hy-AM"/>
              </w:rPr>
              <w:t>г</w:t>
            </w:r>
            <w:r w:rsidR="00C30962" w:rsidRPr="001D2CF2">
              <w:rPr>
                <w:rFonts w:ascii="GHEA Grapalat" w:hAnsi="GHEA Grapalat"/>
                <w:sz w:val="14"/>
                <w:szCs w:val="18"/>
                <w:lang w:val="ru-RU"/>
              </w:rPr>
              <w:t xml:space="preserve">. 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 xml:space="preserve">Иджеван, </w:t>
            </w:r>
            <w:r w:rsidR="00C30962" w:rsidRPr="001D2CF2">
              <w:rPr>
                <w:rFonts w:ascii="GHEA Grapalat" w:hAnsi="GHEA Grapalat"/>
                <w:sz w:val="14"/>
                <w:szCs w:val="18"/>
                <w:lang w:val="ru-RU"/>
              </w:rPr>
              <w:t>Ереван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 xml:space="preserve">ян 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2556" w:type="dxa"/>
          </w:tcPr>
          <w:p w:rsidR="00C30962" w:rsidRPr="001D2CF2" w:rsidRDefault="00C30962" w:rsidP="00C30962">
            <w:pPr>
              <w:widowControl w:val="0"/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004637">
              <w:rPr>
                <w:rFonts w:ascii="GHEA Grapalat" w:hAnsi="GHEA Grapalat"/>
                <w:sz w:val="16"/>
                <w:lang w:val="ru-RU"/>
              </w:rPr>
              <w:lastRenderedPageBreak/>
              <w:t xml:space="preserve">После вступления договора в </w:t>
            </w:r>
            <w:proofErr w:type="gramStart"/>
            <w:r w:rsidRPr="00004637">
              <w:rPr>
                <w:rFonts w:ascii="GHEA Grapalat" w:hAnsi="GHEA Grapalat"/>
                <w:sz w:val="16"/>
                <w:lang w:val="ru-RU"/>
              </w:rPr>
              <w:t>силу</w:t>
            </w:r>
            <w:r w:rsidRPr="001D2CF2"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r w:rsidRPr="00004637">
              <w:rPr>
                <w:rFonts w:ascii="GHEA Grapalat" w:hAnsi="GHEA Grapalat"/>
                <w:sz w:val="16"/>
                <w:lang w:val="ru-RU"/>
              </w:rPr>
              <w:t>,</w:t>
            </w:r>
            <w:proofErr w:type="gramEnd"/>
            <w:r w:rsidRPr="00004637">
              <w:rPr>
                <w:rFonts w:ascii="GHEA Grapalat" w:hAnsi="GHEA Grapalat"/>
                <w:sz w:val="16"/>
                <w:lang w:val="ru-RU"/>
              </w:rPr>
              <w:t xml:space="preserve"> если будут </w:t>
            </w:r>
            <w:r w:rsidRPr="00004637">
              <w:rPr>
                <w:rFonts w:ascii="GHEA Grapalat" w:hAnsi="GHEA Grapalat"/>
                <w:sz w:val="16"/>
                <w:lang w:val="ru-RU"/>
              </w:rPr>
              <w:lastRenderedPageBreak/>
              <w:t>запланированы соответствующие финансовые ресурсы</w:t>
            </w:r>
            <w:r w:rsidRPr="001D2CF2"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r w:rsidRPr="00004637">
              <w:rPr>
                <w:rFonts w:ascii="GHEA Grapalat" w:hAnsi="GHEA Grapalat"/>
                <w:sz w:val="16"/>
                <w:lang w:val="ru-RU"/>
              </w:rPr>
              <w:t xml:space="preserve"> по годам, после подписания соглашения, </w:t>
            </w:r>
            <w:r w:rsidR="00C03EA5">
              <w:rPr>
                <w:rFonts w:ascii="GHEA Grapalat" w:hAnsi="GHEA Grapalat"/>
                <w:sz w:val="16"/>
                <w:lang w:val="hy-AM"/>
              </w:rPr>
              <w:t>31.12.202</w:t>
            </w:r>
            <w:r w:rsidR="00836225">
              <w:rPr>
                <w:rFonts w:ascii="GHEA Grapalat" w:hAnsi="GHEA Grapalat"/>
                <w:sz w:val="16"/>
                <w:lang w:val="ru-RU"/>
              </w:rPr>
              <w:t>5</w:t>
            </w:r>
            <w:r w:rsidRPr="00004637">
              <w:rPr>
                <w:rFonts w:ascii="GHEA Grapalat" w:hAnsi="GHEA Grapalat"/>
                <w:sz w:val="16"/>
                <w:lang w:val="ru-RU"/>
              </w:rPr>
              <w:t>г.</w:t>
            </w:r>
          </w:p>
        </w:tc>
      </w:tr>
    </w:tbl>
    <w:p w:rsidR="00A671CC" w:rsidRPr="00BF3BD7" w:rsidRDefault="00A671CC" w:rsidP="00BF3BD7">
      <w:pPr>
        <w:rPr>
          <w:rFonts w:ascii="GHEA Grapalat" w:hAnsi="GHEA Grapalat"/>
          <w:lang w:val="ru-RU"/>
        </w:rPr>
      </w:pPr>
    </w:p>
    <w:tbl>
      <w:tblPr>
        <w:tblpPr w:leftFromText="180" w:rightFromText="180" w:bottomFromText="160" w:vertAnchor="text" w:horzAnchor="margin" w:tblpXSpec="center" w:tblpY="44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7"/>
      </w:tblGrid>
      <w:tr w:rsidR="00F73B08" w:rsidTr="00BF3BD7">
        <w:trPr>
          <w:trHeight w:val="143"/>
        </w:trPr>
        <w:tc>
          <w:tcPr>
            <w:tcW w:w="1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B08" w:rsidRDefault="00A1110C" w:rsidP="00850411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</w:pPr>
            <w:r w:rsidRPr="00A1110C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общее описание</w:t>
            </w:r>
          </w:p>
        </w:tc>
      </w:tr>
      <w:tr w:rsidR="00A1110C" w:rsidRPr="00836225" w:rsidTr="00BF3BD7">
        <w:trPr>
          <w:trHeight w:val="143"/>
        </w:trPr>
        <w:tc>
          <w:tcPr>
            <w:tcW w:w="1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8F" w:rsidRPr="007E0B8F" w:rsidRDefault="00A1110C" w:rsidP="007E0B8F">
            <w:pPr>
              <w:pStyle w:val="a3"/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lang w:val="af-ZA"/>
              </w:rPr>
            </w:pPr>
            <w:r w:rsidRPr="007E0B8F">
              <w:rPr>
                <w:rFonts w:ascii="GHEA Grapalat" w:hAnsi="GHEA Grapalat"/>
                <w:sz w:val="18"/>
                <w:lang w:val="hy-AM"/>
              </w:rPr>
              <w:t>Охранная служба с привлечением необходимых средств-это совокупность действий, обеспечивающих защиту и безопасность охраняемых объектов, осуществляемых охранниками, имеющими предусмотренную законом квалификацию для осуществления защиты зданий, строений, строений, прилегающих к ним территорий, транспортных средств в местах постоянного и временного пребывания охраняемых объектов, установленных законом "О частной охранной деятельности"., в организации, осуществляющей охранную деятельность, работающими на договорной основе и осуществляющими уставные задачи физическими лицами. При этом на этапе выполнения Договора по требованию Заказчика Исполнитель обязан представить документы, подтверждающие квалификацию вовлеченных в службу охранников.</w:t>
            </w:r>
          </w:p>
          <w:p w:rsidR="00A1110C" w:rsidRPr="007E0B8F" w:rsidRDefault="00A1110C" w:rsidP="007E0B8F">
            <w:pPr>
              <w:pStyle w:val="a3"/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lang w:val="af-ZA"/>
              </w:rPr>
            </w:pPr>
            <w:r w:rsidRPr="007E0B8F">
              <w:rPr>
                <w:rFonts w:ascii="GHEA Grapalat" w:hAnsi="GHEA Grapalat"/>
                <w:sz w:val="18"/>
                <w:lang w:val="hy-AM"/>
              </w:rPr>
              <w:t>Охранные услуги предоставляются через охранников, которые должны: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осуществлять охранную службу в порядке, установленном законодательством Республики Армения,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предотвращать, предотвращать и пресекать правонарушения на объектах, находящихся в собственности или законном владении, посредством круглосуточного патрулирования,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обеспечить надлежащее поведение лиц, находящихся на охраняемой территории 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уберечь материальных ценностей несанкционированное передвижение ,</w:t>
            </w:r>
          </w:p>
          <w:p w:rsidR="00A1110C" w:rsidRPr="001D5B66" w:rsidRDefault="00A1110C" w:rsidP="00A1110C">
            <w:pPr>
              <w:tabs>
                <w:tab w:val="left" w:pos="1134"/>
                <w:tab w:val="left" w:pos="6946"/>
              </w:tabs>
              <w:spacing w:line="256" w:lineRule="auto"/>
              <w:ind w:right="33" w:firstLine="630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немедленно отреагируют на чрезвычайные ситуации (пожар, землетрясение, терроризм и т.д.) и незамедлительно проинформируют об этом подразделение, занимающееся безопасностью, установленное заказчиком։</w:t>
            </w:r>
          </w:p>
          <w:p w:rsidR="00A1110C" w:rsidRPr="007E0B8F" w:rsidRDefault="00A1110C" w:rsidP="007E0B8F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es-ES"/>
              </w:rPr>
            </w:pP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приеме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и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сдаче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охранной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службы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в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обязательном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порядке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заполнят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журналы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приема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и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сдачи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фиксируя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также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инциденты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правонарушения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случаи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происшествий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в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ходе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службы</w:t>
            </w:r>
            <w:proofErr w:type="spellEnd"/>
            <w:r w:rsidRPr="001D5B66">
              <w:rPr>
                <w:rFonts w:ascii="GHEA Grapalat" w:hAnsi="GHEA Grapalat"/>
                <w:sz w:val="18"/>
                <w:lang w:val="hy-AM"/>
              </w:rPr>
              <w:t>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es-ES"/>
              </w:rPr>
            </w:pPr>
            <w:r w:rsidRPr="001D5B66">
              <w:rPr>
                <w:rFonts w:ascii="GHEA Grapalat" w:hAnsi="GHEA Grapalat"/>
                <w:sz w:val="18"/>
                <w:lang w:val="hy-AM"/>
              </w:rPr>
              <w:t>при въезде/выезде сотрудников и посетителей осуществлять необходимые меры безопасности, включая регистрацию, учет, следить за соблюдением установленных законом или приказом общих противоэпидемических правил в данный период,</w:t>
            </w:r>
          </w:p>
          <w:p w:rsidR="00A1110C" w:rsidRPr="001D5B66" w:rsidRDefault="00A1110C" w:rsidP="00A1110C">
            <w:pPr>
              <w:tabs>
                <w:tab w:val="left" w:pos="1134"/>
                <w:tab w:val="left" w:pos="6946"/>
              </w:tabs>
              <w:spacing w:line="256" w:lineRule="auto"/>
              <w:ind w:right="33" w:firstLine="630"/>
              <w:jc w:val="both"/>
              <w:rPr>
                <w:rFonts w:ascii="GHEA Grapalat" w:hAnsi="GHEA Grapalat"/>
                <w:sz w:val="10"/>
                <w:szCs w:val="18"/>
                <w:lang w:val="hy-AM"/>
              </w:rPr>
            </w:pPr>
          </w:p>
          <w:p w:rsidR="00A1110C" w:rsidRPr="00A1110C" w:rsidRDefault="00A1110C" w:rsidP="00A1110C">
            <w:pPr>
              <w:spacing w:line="256" w:lineRule="auto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</w:tr>
    </w:tbl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sectPr w:rsidR="00C334F7" w:rsidSect="00F107B4">
      <w:pgSz w:w="16838" w:h="11906" w:orient="landscape" w:code="9"/>
      <w:pgMar w:top="567" w:right="533" w:bottom="567" w:left="720" w:header="561" w:footer="5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D5A" w:rsidRDefault="00381D5A" w:rsidP="00C334F7">
      <w:pPr>
        <w:spacing w:after="0" w:line="240" w:lineRule="auto"/>
      </w:pPr>
      <w:r>
        <w:separator/>
      </w:r>
    </w:p>
  </w:endnote>
  <w:endnote w:type="continuationSeparator" w:id="0">
    <w:p w:rsidR="00381D5A" w:rsidRDefault="00381D5A" w:rsidP="00C3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D5A" w:rsidRDefault="00381D5A" w:rsidP="00C334F7">
      <w:pPr>
        <w:spacing w:after="0" w:line="240" w:lineRule="auto"/>
      </w:pPr>
      <w:r>
        <w:separator/>
      </w:r>
    </w:p>
  </w:footnote>
  <w:footnote w:type="continuationSeparator" w:id="0">
    <w:p w:rsidR="00381D5A" w:rsidRDefault="00381D5A" w:rsidP="00C3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45D4F"/>
    <w:multiLevelType w:val="hybridMultilevel"/>
    <w:tmpl w:val="E0E44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E1CBB"/>
    <w:multiLevelType w:val="hybridMultilevel"/>
    <w:tmpl w:val="AD4CB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96725"/>
    <w:multiLevelType w:val="hybridMultilevel"/>
    <w:tmpl w:val="13C0F538"/>
    <w:lvl w:ilvl="0" w:tplc="0D827C1E">
      <w:start w:val="1"/>
      <w:numFmt w:val="decimal"/>
      <w:lvlText w:val="%1."/>
      <w:lvlJc w:val="left"/>
      <w:pPr>
        <w:ind w:left="1302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022" w:hanging="360"/>
      </w:pPr>
    </w:lvl>
    <w:lvl w:ilvl="2" w:tplc="0409001B">
      <w:start w:val="1"/>
      <w:numFmt w:val="lowerRoman"/>
      <w:lvlText w:val="%3."/>
      <w:lvlJc w:val="right"/>
      <w:pPr>
        <w:ind w:left="2742" w:hanging="180"/>
      </w:pPr>
    </w:lvl>
    <w:lvl w:ilvl="3" w:tplc="0409000F">
      <w:start w:val="1"/>
      <w:numFmt w:val="decimal"/>
      <w:lvlText w:val="%4."/>
      <w:lvlJc w:val="left"/>
      <w:pPr>
        <w:ind w:left="3462" w:hanging="360"/>
      </w:pPr>
    </w:lvl>
    <w:lvl w:ilvl="4" w:tplc="04090019">
      <w:start w:val="1"/>
      <w:numFmt w:val="lowerLetter"/>
      <w:lvlText w:val="%5."/>
      <w:lvlJc w:val="left"/>
      <w:pPr>
        <w:ind w:left="4182" w:hanging="360"/>
      </w:pPr>
    </w:lvl>
    <w:lvl w:ilvl="5" w:tplc="0409001B">
      <w:start w:val="1"/>
      <w:numFmt w:val="lowerRoman"/>
      <w:lvlText w:val="%6."/>
      <w:lvlJc w:val="right"/>
      <w:pPr>
        <w:ind w:left="4902" w:hanging="180"/>
      </w:pPr>
    </w:lvl>
    <w:lvl w:ilvl="6" w:tplc="0409000F">
      <w:start w:val="1"/>
      <w:numFmt w:val="decimal"/>
      <w:lvlText w:val="%7."/>
      <w:lvlJc w:val="left"/>
      <w:pPr>
        <w:ind w:left="5622" w:hanging="360"/>
      </w:pPr>
    </w:lvl>
    <w:lvl w:ilvl="7" w:tplc="04090019">
      <w:start w:val="1"/>
      <w:numFmt w:val="lowerLetter"/>
      <w:lvlText w:val="%8."/>
      <w:lvlJc w:val="left"/>
      <w:pPr>
        <w:ind w:left="6342" w:hanging="360"/>
      </w:pPr>
    </w:lvl>
    <w:lvl w:ilvl="8" w:tplc="0409001B">
      <w:start w:val="1"/>
      <w:numFmt w:val="lowerRoman"/>
      <w:lvlText w:val="%9."/>
      <w:lvlJc w:val="right"/>
      <w:pPr>
        <w:ind w:left="7062" w:hanging="180"/>
      </w:pPr>
    </w:lvl>
  </w:abstractNum>
  <w:abstractNum w:abstractNumId="3" w15:restartNumberingAfterBreak="0">
    <w:nsid w:val="3DEE20E1"/>
    <w:multiLevelType w:val="hybridMultilevel"/>
    <w:tmpl w:val="A1FCC9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92F3A0A"/>
    <w:multiLevelType w:val="hybridMultilevel"/>
    <w:tmpl w:val="5128C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5399"/>
    <w:multiLevelType w:val="hybridMultilevel"/>
    <w:tmpl w:val="A1803C7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D691888"/>
    <w:multiLevelType w:val="hybridMultilevel"/>
    <w:tmpl w:val="8ECEDB80"/>
    <w:lvl w:ilvl="0" w:tplc="0409000F">
      <w:start w:val="1"/>
      <w:numFmt w:val="decimal"/>
      <w:lvlText w:val="%1."/>
      <w:lvlJc w:val="left"/>
      <w:pPr>
        <w:ind w:left="1273" w:hanging="360"/>
      </w:pPr>
    </w:lvl>
    <w:lvl w:ilvl="1" w:tplc="04090019" w:tentative="1">
      <w:start w:val="1"/>
      <w:numFmt w:val="lowerLetter"/>
      <w:lvlText w:val="%2."/>
      <w:lvlJc w:val="left"/>
      <w:pPr>
        <w:ind w:left="1993" w:hanging="360"/>
      </w:pPr>
    </w:lvl>
    <w:lvl w:ilvl="2" w:tplc="0409001B" w:tentative="1">
      <w:start w:val="1"/>
      <w:numFmt w:val="lowerRoman"/>
      <w:lvlText w:val="%3."/>
      <w:lvlJc w:val="right"/>
      <w:pPr>
        <w:ind w:left="2713" w:hanging="180"/>
      </w:pPr>
    </w:lvl>
    <w:lvl w:ilvl="3" w:tplc="0409000F" w:tentative="1">
      <w:start w:val="1"/>
      <w:numFmt w:val="decimal"/>
      <w:lvlText w:val="%4."/>
      <w:lvlJc w:val="left"/>
      <w:pPr>
        <w:ind w:left="3433" w:hanging="360"/>
      </w:pPr>
    </w:lvl>
    <w:lvl w:ilvl="4" w:tplc="04090019" w:tentative="1">
      <w:start w:val="1"/>
      <w:numFmt w:val="lowerLetter"/>
      <w:lvlText w:val="%5."/>
      <w:lvlJc w:val="left"/>
      <w:pPr>
        <w:ind w:left="4153" w:hanging="360"/>
      </w:pPr>
    </w:lvl>
    <w:lvl w:ilvl="5" w:tplc="0409001B" w:tentative="1">
      <w:start w:val="1"/>
      <w:numFmt w:val="lowerRoman"/>
      <w:lvlText w:val="%6."/>
      <w:lvlJc w:val="right"/>
      <w:pPr>
        <w:ind w:left="4873" w:hanging="180"/>
      </w:pPr>
    </w:lvl>
    <w:lvl w:ilvl="6" w:tplc="0409000F" w:tentative="1">
      <w:start w:val="1"/>
      <w:numFmt w:val="decimal"/>
      <w:lvlText w:val="%7."/>
      <w:lvlJc w:val="left"/>
      <w:pPr>
        <w:ind w:left="5593" w:hanging="360"/>
      </w:pPr>
    </w:lvl>
    <w:lvl w:ilvl="7" w:tplc="04090019" w:tentative="1">
      <w:start w:val="1"/>
      <w:numFmt w:val="lowerLetter"/>
      <w:lvlText w:val="%8."/>
      <w:lvlJc w:val="left"/>
      <w:pPr>
        <w:ind w:left="6313" w:hanging="360"/>
      </w:pPr>
    </w:lvl>
    <w:lvl w:ilvl="8" w:tplc="0409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8" w15:restartNumberingAfterBreak="0">
    <w:nsid w:val="7C5D45AE"/>
    <w:multiLevelType w:val="hybridMultilevel"/>
    <w:tmpl w:val="0A50D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6404D"/>
    <w:multiLevelType w:val="hybridMultilevel"/>
    <w:tmpl w:val="0EFEA6C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69"/>
    <w:rsid w:val="00004637"/>
    <w:rsid w:val="000A39C0"/>
    <w:rsid w:val="000B5472"/>
    <w:rsid w:val="00151681"/>
    <w:rsid w:val="001645EE"/>
    <w:rsid w:val="00197118"/>
    <w:rsid w:val="001D2CF2"/>
    <w:rsid w:val="002605F4"/>
    <w:rsid w:val="002B7A1D"/>
    <w:rsid w:val="00367C56"/>
    <w:rsid w:val="00381D5A"/>
    <w:rsid w:val="00450B10"/>
    <w:rsid w:val="00457079"/>
    <w:rsid w:val="0048561C"/>
    <w:rsid w:val="00492A60"/>
    <w:rsid w:val="0049379E"/>
    <w:rsid w:val="005135AA"/>
    <w:rsid w:val="00534116"/>
    <w:rsid w:val="00553134"/>
    <w:rsid w:val="005A2CE9"/>
    <w:rsid w:val="00611F76"/>
    <w:rsid w:val="00670079"/>
    <w:rsid w:val="00696C1C"/>
    <w:rsid w:val="006A4DA5"/>
    <w:rsid w:val="006D7DE7"/>
    <w:rsid w:val="006E732E"/>
    <w:rsid w:val="007259A6"/>
    <w:rsid w:val="00731ABD"/>
    <w:rsid w:val="007A220F"/>
    <w:rsid w:val="007E0B8F"/>
    <w:rsid w:val="007E56B2"/>
    <w:rsid w:val="008016D6"/>
    <w:rsid w:val="00836225"/>
    <w:rsid w:val="00850411"/>
    <w:rsid w:val="00890AD2"/>
    <w:rsid w:val="008B7DF8"/>
    <w:rsid w:val="008C26AF"/>
    <w:rsid w:val="008D16C2"/>
    <w:rsid w:val="008D6CB0"/>
    <w:rsid w:val="009062CC"/>
    <w:rsid w:val="009446E9"/>
    <w:rsid w:val="009C6DF7"/>
    <w:rsid w:val="009D576A"/>
    <w:rsid w:val="00A1110C"/>
    <w:rsid w:val="00A26CFA"/>
    <w:rsid w:val="00A671CC"/>
    <w:rsid w:val="00A738CF"/>
    <w:rsid w:val="00A81472"/>
    <w:rsid w:val="00A92E54"/>
    <w:rsid w:val="00A95269"/>
    <w:rsid w:val="00AC1F89"/>
    <w:rsid w:val="00B36BB9"/>
    <w:rsid w:val="00B3782C"/>
    <w:rsid w:val="00BA5889"/>
    <w:rsid w:val="00BF1A58"/>
    <w:rsid w:val="00BF3BD7"/>
    <w:rsid w:val="00C03EA5"/>
    <w:rsid w:val="00C30962"/>
    <w:rsid w:val="00C334F7"/>
    <w:rsid w:val="00CC2539"/>
    <w:rsid w:val="00D055D2"/>
    <w:rsid w:val="00D4254B"/>
    <w:rsid w:val="00D87617"/>
    <w:rsid w:val="00D92C7A"/>
    <w:rsid w:val="00E5064B"/>
    <w:rsid w:val="00E70196"/>
    <w:rsid w:val="00ED5A1E"/>
    <w:rsid w:val="00F107B4"/>
    <w:rsid w:val="00F37AE7"/>
    <w:rsid w:val="00F44876"/>
    <w:rsid w:val="00F527EA"/>
    <w:rsid w:val="00F5734D"/>
    <w:rsid w:val="00F73B08"/>
    <w:rsid w:val="00F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A7A9"/>
  <w15:docId w15:val="{D92E1937-9037-409C-B2C8-464AD65B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5EE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6CB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34116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B36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6BB9"/>
    <w:rPr>
      <w:rFonts w:ascii="Segoe UI" w:eastAsiaTheme="minorEastAsia" w:hAnsi="Segoe UI" w:cs="Segoe UI"/>
      <w:sz w:val="18"/>
      <w:szCs w:val="18"/>
    </w:rPr>
  </w:style>
  <w:style w:type="table" w:styleId="a7">
    <w:name w:val="Table Grid"/>
    <w:basedOn w:val="a1"/>
    <w:uiPriority w:val="59"/>
    <w:rsid w:val="0015168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3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34F7"/>
    <w:rPr>
      <w:rFonts w:eastAsiaTheme="minorEastAsia"/>
    </w:rPr>
  </w:style>
  <w:style w:type="paragraph" w:styleId="aa">
    <w:name w:val="footer"/>
    <w:basedOn w:val="a"/>
    <w:link w:val="ab"/>
    <w:uiPriority w:val="99"/>
    <w:unhideWhenUsed/>
    <w:rsid w:val="00C33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4F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5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1746</Words>
  <Characters>9958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2023-12-05T11:34:00Z</cp:lastPrinted>
  <dcterms:created xsi:type="dcterms:W3CDTF">2024-02-09T08:12:00Z</dcterms:created>
  <dcterms:modified xsi:type="dcterms:W3CDTF">2025-02-10T06:32:00Z</dcterms:modified>
</cp:coreProperties>
</file>