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Иджеванский муниципалитет, Тавушский марз,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Ереванян 6, Иджеван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нерегулярным пассажирским перевозкам для нужд муниципалитета Иджевана в 2025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Анаита Назинян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nazinyan81@mail.ru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077-158-950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Иджеванский муниципалитет, Тавушский марз,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ՏՄԻՀ-ԷԱՃ-ԾՁԲ-25/08</w:t>
      </w:r>
      <w:r w:rsidRPr="005704A1">
        <w:rPr>
          <w:rFonts w:ascii="Calibri" w:hAnsi="Calibri" w:cs="Times Armenian"/>
          <w:lang w:val="ru-RU"/>
        </w:rPr>
        <w:br/>
      </w:r>
      <w:r w:rsidRPr="005704A1">
        <w:rPr>
          <w:rFonts w:ascii="Calibri" w:hAnsi="Calibri" w:cstheme="minorHAnsi"/>
          <w:lang w:val="af-ZA"/>
        </w:rPr>
        <w:t>2025.02.10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Иджеванский муниципалитет, Тавушский марз,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Иджеванский муниципалитет, Тавушский марз,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нерегулярным пассажирским перевозкам для нужд муниципалитета Иджевана в 2025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нерегулярным пассажирским перевозкам для нужд муниципалитета Иджевана в 2025 году</w:t>
      </w:r>
      <w:r w:rsidR="005704A1" w:rsidRPr="005704A1">
        <w:rPr>
          <w:rFonts w:ascii="Calibri" w:hAnsi="Calibri"/>
          <w:b/>
          <w:lang w:val="ru-RU"/>
        </w:rPr>
        <w:t>ДЛЯНУЖД</w:t>
      </w:r>
      <w:r w:rsidR="00D80C43" w:rsidRPr="00D80C43">
        <w:rPr>
          <w:rFonts w:ascii="Calibri" w:hAnsi="Calibri"/>
          <w:b/>
          <w:lang w:val="hy-AM"/>
        </w:rPr>
        <w:t>Иджеванский муниципалитет, Тавушский марз,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ՏՄԻՀ-ԷԱՃ-ԾՁԲ-25/08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nazinyan81@mail.ru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нерегулярным пассажирским перевозкам для нужд муниципалитета Иджевана в 2025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կանոնավոր ուղ―որափոխադրման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405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2025.02.21.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ՏՄԻՀ-ԷԱՃ-ԾՁԲ-25/08</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Иджеванский муниципалитет, Тавушский марз,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ՏՄԻՀ-ԷԱՃ-ԾՁԲ-25/08"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Иджеванский муниципалитет, Тавушский марз, РА*(далее — Заказчик) процедуре закупок под кодом ՀՀ ՏՄԻՀ-ԷԱՃ-ԾՁԲ-25/08*.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ՏՄԻՀ-ԷԱՃ-ԾՁԲ-25/08"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ՏՄԻՀ-ԷԱՃ-ԾՁԲ-25/08*.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ՏՄԻՀ-ԷԱՃ-ԾՁԲ-25/08</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կանոնավոր ուղ―որափոխադրման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Пассажирские перевозки за пределами Иджевана по всей территории Республики Армения. Планируемое количество человек: 15-25. Места и время отправления и возвращения поездки должны быть согласованы с заказчиком. Дополнительные требования: 1. Услуга будет осуществляться на микроавтобусах по всей территории Республики Армения. 2. Поскольку поездки будут осуществляться в течение всего года, возможно, что автобусам также необходимо будет передвигаться по бездорожью или по грунтовым дорогам. 3. Пассажирские перевозки должны осуществляться на транспортных средствах, выпущенных с 2010 года, в технически исправном и чистом состоянии, новых или оснащенных шинами, ремнями безопасности, кондиционером и мягкими сиденьями, допустимыми для данных погодных условий и требований, установленных законодательством Республики Армения. Двигатель автомобиля должен быть дизельным или бензиновым. В автомобиле, который может работать на других видах топлива, соответствующие устройства должны быть установлены на заводе. 4. Транспортное средство должно иметь RA действующий договор страхования в установленном законодательством порядке, а водитель транспортного средства должен иметь водительские права с пунктом D. Водитель транспортного средства должен быть здоров, трезв и опрятно одет. 5. Услуги будут предоставлены согласно заказу Заказчика. Оплата будет производиться за фактически оказанные услуги. Автомобиль может эксплуатироваться в ежедневном рабочем режиме /при необходимости также в воскресные и праздничные дни/ на территории Республики Армения. Услуги будут предоставлены по заявке. Передача-приемка договора будет осуществляться согласно расчету фактически предоставленных километров.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31.12.2025.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կանոնավոր ուղ―որափոխադրման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